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E2801">
      <w:pPr>
        <w:rPr>
          <w:rFonts w:hint="eastAsia" w:ascii="仿宋_GB2312" w:hAnsi="仿宋_GB2312" w:eastAsia="仿宋" w:cs="仿宋_GB2312"/>
          <w:color w:val="auto"/>
          <w:highlight w:val="none"/>
        </w:rPr>
      </w:pPr>
    </w:p>
    <w:p w14:paraId="76C2E63A">
      <w:pPr>
        <w:rPr>
          <w:rFonts w:hint="eastAsia" w:ascii="仿宋_GB2312" w:hAnsi="仿宋_GB2312" w:eastAsia="仿宋" w:cs="仿宋_GB2312"/>
          <w:color w:val="auto"/>
          <w:highlight w:val="none"/>
        </w:rPr>
      </w:pPr>
    </w:p>
    <w:p w14:paraId="76286147">
      <w:pPr>
        <w:rPr>
          <w:rFonts w:hint="eastAsia" w:ascii="仿宋_GB2312" w:hAnsi="仿宋_GB2312" w:eastAsia="仿宋" w:cs="仿宋_GB2312"/>
          <w:color w:val="auto"/>
          <w:highlight w:val="none"/>
        </w:rPr>
      </w:pPr>
    </w:p>
    <w:p w14:paraId="03AF950F">
      <w:pPr>
        <w:rPr>
          <w:rFonts w:hint="eastAsia" w:ascii="仿宋_GB2312" w:hAnsi="仿宋_GB2312" w:eastAsia="仿宋" w:cs="仿宋_GB2312"/>
          <w:color w:val="auto"/>
          <w:highlight w:val="none"/>
        </w:rPr>
      </w:pPr>
    </w:p>
    <w:p w14:paraId="63C83AB6">
      <w:pPr>
        <w:rPr>
          <w:rFonts w:hint="eastAsia" w:ascii="仿宋_GB2312" w:hAnsi="仿宋_GB2312" w:eastAsia="仿宋" w:cs="仿宋_GB2312"/>
          <w:color w:val="auto"/>
          <w:highlight w:val="none"/>
        </w:rPr>
      </w:pPr>
    </w:p>
    <w:p w14:paraId="267F07C0">
      <w:pPr>
        <w:rPr>
          <w:rFonts w:hint="eastAsia" w:ascii="仿宋_GB2312" w:hAnsi="仿宋_GB2312" w:eastAsia="仿宋" w:cs="仿宋_GB2312"/>
          <w:color w:val="auto"/>
          <w:highlight w:val="none"/>
        </w:rPr>
      </w:pPr>
    </w:p>
    <w:p w14:paraId="1D7B741E">
      <w:pPr>
        <w:jc w:val="center"/>
        <w:rPr>
          <w:rFonts w:hint="default" w:ascii="方正小标宋简体" w:eastAsia="仿宋"/>
          <w:color w:val="auto"/>
          <w:sz w:val="52"/>
          <w:szCs w:val="52"/>
          <w:highlight w:val="none"/>
          <w:lang w:val="en-US" w:eastAsia="zh-CN"/>
        </w:rPr>
      </w:pPr>
      <w:r>
        <w:rPr>
          <w:rFonts w:hint="eastAsia" w:ascii="方正小标宋简体" w:eastAsia="仿宋"/>
          <w:color w:val="auto"/>
          <w:sz w:val="52"/>
          <w:szCs w:val="52"/>
          <w:highlight w:val="none"/>
          <w:lang w:val="en-US" w:eastAsia="zh-CN"/>
        </w:rPr>
        <w:t>广州市净水有限公司2025年在线COD试剂采购项目</w:t>
      </w:r>
    </w:p>
    <w:p w14:paraId="0C0D69B4">
      <w:pPr>
        <w:jc w:val="center"/>
        <w:rPr>
          <w:rFonts w:ascii="方正小标宋简体" w:eastAsia="仿宋"/>
          <w:color w:val="auto"/>
          <w:sz w:val="52"/>
          <w:szCs w:val="52"/>
          <w:highlight w:val="none"/>
        </w:rPr>
      </w:pPr>
      <w:r>
        <w:rPr>
          <w:rFonts w:hint="eastAsia" w:ascii="方正小标宋简体" w:eastAsia="仿宋"/>
          <w:color w:val="auto"/>
          <w:sz w:val="52"/>
          <w:szCs w:val="52"/>
          <w:highlight w:val="none"/>
        </w:rPr>
        <w:t>采购文件</w:t>
      </w:r>
    </w:p>
    <w:p w14:paraId="25DD6960">
      <w:pPr>
        <w:jc w:val="center"/>
        <w:rPr>
          <w:rFonts w:ascii="仿宋_GB2312" w:eastAsia="仿宋"/>
          <w:color w:val="auto"/>
          <w:sz w:val="32"/>
          <w:szCs w:val="32"/>
          <w:highlight w:val="none"/>
        </w:rPr>
      </w:pPr>
    </w:p>
    <w:p w14:paraId="1EDDF6C5">
      <w:pPr>
        <w:jc w:val="center"/>
        <w:rPr>
          <w:rFonts w:ascii="仿宋_GB2312" w:eastAsia="仿宋"/>
          <w:color w:val="auto"/>
          <w:sz w:val="32"/>
          <w:szCs w:val="32"/>
          <w:highlight w:val="none"/>
        </w:rPr>
      </w:pPr>
    </w:p>
    <w:p w14:paraId="6E7D885A">
      <w:pPr>
        <w:jc w:val="center"/>
        <w:rPr>
          <w:rFonts w:ascii="仿宋_GB2312" w:eastAsia="仿宋"/>
          <w:color w:val="auto"/>
          <w:sz w:val="32"/>
          <w:szCs w:val="32"/>
          <w:highlight w:val="none"/>
        </w:rPr>
      </w:pPr>
    </w:p>
    <w:p w14:paraId="3DC5690C">
      <w:pPr>
        <w:jc w:val="center"/>
        <w:rPr>
          <w:rFonts w:ascii="仿宋_GB2312" w:eastAsia="仿宋"/>
          <w:color w:val="auto"/>
          <w:sz w:val="32"/>
          <w:szCs w:val="32"/>
          <w:highlight w:val="none"/>
        </w:rPr>
      </w:pPr>
    </w:p>
    <w:p w14:paraId="6E975591">
      <w:pPr>
        <w:jc w:val="center"/>
        <w:rPr>
          <w:rFonts w:ascii="仿宋_GB2312" w:eastAsia="仿宋"/>
          <w:color w:val="auto"/>
          <w:sz w:val="32"/>
          <w:szCs w:val="32"/>
          <w:highlight w:val="none"/>
        </w:rPr>
      </w:pPr>
    </w:p>
    <w:p w14:paraId="17809C0B">
      <w:pPr>
        <w:jc w:val="center"/>
        <w:rPr>
          <w:rFonts w:ascii="仿宋_GB2312" w:eastAsia="仿宋"/>
          <w:color w:val="auto"/>
          <w:sz w:val="32"/>
          <w:szCs w:val="32"/>
          <w:highlight w:val="none"/>
        </w:rPr>
      </w:pPr>
    </w:p>
    <w:p w14:paraId="67802676">
      <w:pPr>
        <w:jc w:val="center"/>
        <w:rPr>
          <w:rFonts w:ascii="仿宋_GB2312" w:eastAsia="仿宋"/>
          <w:color w:val="auto"/>
          <w:sz w:val="32"/>
          <w:szCs w:val="32"/>
          <w:highlight w:val="none"/>
        </w:rPr>
      </w:pPr>
    </w:p>
    <w:p w14:paraId="45B07301">
      <w:pPr>
        <w:jc w:val="center"/>
        <w:rPr>
          <w:rFonts w:hint="eastAsia" w:ascii="仿宋_GB2312" w:eastAsia="仿宋"/>
          <w:color w:val="auto"/>
          <w:sz w:val="32"/>
          <w:szCs w:val="32"/>
          <w:highlight w:val="none"/>
        </w:rPr>
      </w:pPr>
    </w:p>
    <w:p w14:paraId="73E6FF06">
      <w:pPr>
        <w:jc w:val="center"/>
        <w:rPr>
          <w:rFonts w:ascii="仿宋_GB2312" w:eastAsia="仿宋"/>
          <w:color w:val="auto"/>
          <w:sz w:val="32"/>
          <w:szCs w:val="32"/>
          <w:highlight w:val="none"/>
        </w:rPr>
      </w:pPr>
    </w:p>
    <w:p w14:paraId="7BACCDED">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14:paraId="33BDCF03">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2025</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9</w:t>
      </w:r>
      <w:r>
        <w:rPr>
          <w:rFonts w:hint="eastAsia" w:ascii="黑体" w:hAnsi="黑体" w:eastAsia="黑体" w:cs="仿宋_GB2312"/>
          <w:color w:val="auto"/>
          <w:sz w:val="32"/>
          <w:szCs w:val="32"/>
          <w:highlight w:val="none"/>
        </w:rPr>
        <w:t>月</w:t>
      </w:r>
    </w:p>
    <w:p w14:paraId="73305D7B">
      <w:pPr>
        <w:bidi w:val="0"/>
        <w:jc w:val="center"/>
        <w:rPr>
          <w:rFonts w:hint="eastAsia" w:ascii="方正小标宋简体" w:hAnsi="方正小标宋简体" w:eastAsia="仿宋" w:cs="方正小标宋简体"/>
          <w:sz w:val="44"/>
          <w:szCs w:val="44"/>
          <w:lang w:val="en-US" w:eastAsia="zh-CN"/>
        </w:rPr>
        <w:sectPr>
          <w:footerReference r:id="rId3" w:type="default"/>
          <w:footerReference r:id="rId4" w:type="even"/>
          <w:pgSz w:w="11906" w:h="16838"/>
          <w:pgMar w:top="2098" w:right="1474" w:bottom="1985" w:left="1588" w:header="851" w:footer="992" w:gutter="0"/>
          <w:pgBorders>
            <w:top w:val="none" w:sz="0" w:space="0"/>
            <w:left w:val="none" w:sz="0" w:space="0"/>
            <w:bottom w:val="none" w:sz="0" w:space="0"/>
            <w:right w:val="none" w:sz="0" w:space="0"/>
          </w:pgBorders>
          <w:pgNumType w:start="0"/>
          <w:cols w:space="425" w:num="1"/>
          <w:titlePg/>
          <w:docGrid w:type="lines" w:linePitch="312" w:charSpace="0"/>
        </w:sectPr>
      </w:pPr>
    </w:p>
    <w:p w14:paraId="7EF94516">
      <w:pPr>
        <w:bidi w:val="0"/>
        <w:jc w:val="center"/>
        <w:rPr>
          <w:rFonts w:hint="eastAsia" w:ascii="方正小标宋简体" w:hAnsi="方正小标宋简体" w:eastAsia="仿宋" w:cs="方正小标宋简体"/>
          <w:sz w:val="44"/>
          <w:szCs w:val="44"/>
          <w:lang w:val="en-US" w:eastAsia="zh-CN"/>
        </w:rPr>
      </w:pPr>
      <w:r>
        <w:rPr>
          <w:rFonts w:hint="eastAsia" w:ascii="方正小标宋简体" w:hAnsi="方正小标宋简体" w:eastAsia="仿宋" w:cs="方正小标宋简体"/>
          <w:sz w:val="44"/>
          <w:szCs w:val="44"/>
          <w:lang w:val="en-US" w:eastAsia="zh-CN"/>
        </w:rPr>
        <w:t>目   录</w:t>
      </w:r>
    </w:p>
    <w:p w14:paraId="514DF15B">
      <w:pPr>
        <w:keepNext w:val="0"/>
        <w:keepLines w:val="0"/>
        <w:pageBreakBefore w:val="0"/>
        <w:kinsoku/>
        <w:wordWrap/>
        <w:overflowPunct/>
        <w:topLinePunct w:val="0"/>
        <w:autoSpaceDE/>
        <w:autoSpaceDN/>
        <w:bidi w:val="0"/>
        <w:adjustRightInd/>
        <w:snapToGrid/>
        <w:spacing w:line="360" w:lineRule="auto"/>
        <w:ind w:firstLine="0"/>
        <w:rPr>
          <w:rFonts w:hint="eastAsia" w:ascii="仿宋_GB2312" w:hAnsi="仿宋_GB2312" w:eastAsia="仿宋" w:cs="仿宋_GB2312"/>
          <w:color w:val="auto"/>
          <w:sz w:val="32"/>
          <w:szCs w:val="32"/>
          <w:highlight w:val="none"/>
        </w:rPr>
      </w:pPr>
    </w:p>
    <w:p w14:paraId="37C121DC">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lang w:val="en-US" w:eastAsia="zh-CN"/>
        </w:rPr>
      </w:pPr>
      <w:r>
        <w:rPr>
          <w:rFonts w:hint="eastAsia" w:ascii="仿宋_GB2312" w:hAnsi="仿宋_GB2312" w:eastAsia="仿宋" w:cs="仿宋_GB2312"/>
          <w:color w:val="auto"/>
          <w:sz w:val="32"/>
          <w:szCs w:val="32"/>
          <w:highlight w:val="none"/>
          <w:lang w:val="en-US" w:eastAsia="zh-CN"/>
        </w:rPr>
        <w:t>采购公告（采购邀请书）</w:t>
      </w:r>
    </w:p>
    <w:p w14:paraId="6D3DE8AF">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供应商须知</w:t>
      </w:r>
    </w:p>
    <w:p w14:paraId="41E82C90">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采购方法</w:t>
      </w:r>
    </w:p>
    <w:p w14:paraId="182A9543">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评审方法</w:t>
      </w:r>
    </w:p>
    <w:p w14:paraId="75A513B8">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采购需求</w:t>
      </w:r>
    </w:p>
    <w:p w14:paraId="6F20D9E3">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t>合同草案</w:t>
      </w:r>
    </w:p>
    <w:p w14:paraId="46E17273">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t>响应文件格式要求</w:t>
      </w:r>
      <w:r>
        <w:rPr>
          <w:rFonts w:hint="eastAsia" w:ascii="仿宋_GB2312" w:hAnsi="仿宋_GB2312" w:eastAsia="仿宋" w:cs="仿宋_GB2312"/>
          <w:color w:val="auto"/>
          <w:sz w:val="32"/>
          <w:szCs w:val="32"/>
          <w:highlight w:val="none"/>
        </w:rPr>
        <w:fldChar w:fldCharType="begin"/>
      </w:r>
      <w:r>
        <w:rPr>
          <w:rFonts w:hint="eastAsia" w:ascii="仿宋_GB2312" w:hAnsi="仿宋_GB2312" w:eastAsia="仿宋" w:cs="仿宋_GB2312"/>
          <w:color w:val="auto"/>
          <w:sz w:val="32"/>
          <w:szCs w:val="32"/>
          <w:highlight w:val="none"/>
        </w:rPr>
        <w:instrText xml:space="preserve">TOC \o "1-1" \n  \h \u </w:instrText>
      </w:r>
      <w:r>
        <w:rPr>
          <w:rFonts w:hint="eastAsia" w:ascii="仿宋_GB2312" w:hAnsi="仿宋_GB2312" w:eastAsia="仿宋" w:cs="仿宋_GB2312"/>
          <w:color w:val="auto"/>
          <w:sz w:val="32"/>
          <w:szCs w:val="32"/>
          <w:highlight w:val="none"/>
        </w:rPr>
        <w:fldChar w:fldCharType="separate"/>
      </w:r>
      <w:r>
        <w:rPr>
          <w:rFonts w:hint="eastAsia" w:ascii="仿宋_GB2312" w:hAnsi="仿宋_GB2312" w:eastAsia="仿宋" w:cs="仿宋_GB2312"/>
          <w:color w:val="auto"/>
          <w:sz w:val="32"/>
          <w:szCs w:val="32"/>
          <w:highlight w:val="none"/>
        </w:rPr>
        <w:fldChar w:fldCharType="begin"/>
      </w:r>
      <w:r>
        <w:rPr>
          <w:rFonts w:hint="eastAsia" w:ascii="仿宋_GB2312" w:hAnsi="仿宋_GB2312" w:eastAsia="仿宋" w:cs="仿宋_GB2312"/>
          <w:color w:val="auto"/>
          <w:sz w:val="32"/>
          <w:szCs w:val="32"/>
          <w:highlight w:val="none"/>
        </w:rPr>
        <w:instrText xml:space="preserve"> HYPERLINK \l _Toc18800 </w:instrText>
      </w:r>
      <w:r>
        <w:rPr>
          <w:rFonts w:hint="eastAsia" w:ascii="仿宋_GB2312" w:hAnsi="仿宋_GB2312" w:eastAsia="仿宋" w:cs="仿宋_GB2312"/>
          <w:color w:val="auto"/>
          <w:sz w:val="32"/>
          <w:szCs w:val="32"/>
          <w:highlight w:val="none"/>
        </w:rPr>
        <w:fldChar w:fldCharType="separate"/>
      </w:r>
      <w:r>
        <w:rPr>
          <w:rFonts w:hint="eastAsia" w:ascii="仿宋_GB2312" w:hAnsi="仿宋_GB2312" w:eastAsia="仿宋" w:cs="仿宋_GB2312"/>
          <w:color w:val="auto"/>
          <w:sz w:val="32"/>
          <w:szCs w:val="32"/>
          <w:highlight w:val="none"/>
        </w:rPr>
        <w:fldChar w:fldCharType="end"/>
      </w:r>
    </w:p>
    <w:p w14:paraId="38CAC3CF">
      <w:pPr>
        <w:rPr>
          <w:rFonts w:hint="eastAsia" w:ascii="仿宋_GB2312" w:hAnsi="仿宋_GB2312" w:eastAsia="仿宋" w:cs="仿宋_GB2312"/>
          <w:color w:val="auto"/>
          <w:sz w:val="32"/>
          <w:szCs w:val="32"/>
          <w:highlight w:val="none"/>
        </w:rPr>
        <w:sectPr>
          <w:footerReference r:id="rId6" w:type="first"/>
          <w:footerReference r:id="rId5" w:type="default"/>
          <w:pgSz w:w="11906" w:h="16838"/>
          <w:pgMar w:top="2098" w:right="1474" w:bottom="1985" w:left="1588" w:header="737"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仿宋_GB2312" w:hAnsi="仿宋_GB2312" w:eastAsia="仿宋" w:cs="仿宋_GB2312"/>
          <w:color w:val="auto"/>
          <w:sz w:val="32"/>
          <w:szCs w:val="32"/>
          <w:highlight w:val="none"/>
        </w:rPr>
        <w:br w:type="page"/>
      </w:r>
    </w:p>
    <w:p w14:paraId="39596891">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fldChar w:fldCharType="end"/>
      </w:r>
      <w:bookmarkStart w:id="0" w:name="_Toc26148"/>
      <w:bookmarkStart w:id="1" w:name="_Toc18145"/>
      <w:bookmarkStart w:id="2" w:name="_Toc1711"/>
      <w:bookmarkStart w:id="3" w:name="_Toc17696"/>
    </w:p>
    <w:p w14:paraId="0AC9E389">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p>
    <w:p w14:paraId="49671AA4">
      <w:pPr>
        <w:rPr>
          <w:rFonts w:hint="eastAsia" w:ascii="仿宋_GB2312" w:hAnsi="仿宋_GB2312" w:eastAsia="仿宋" w:cs="仿宋_GB2312"/>
          <w:sz w:val="28"/>
          <w:szCs w:val="28"/>
        </w:rPr>
      </w:pPr>
      <w:bookmarkStart w:id="4" w:name="_Toc11322"/>
      <w:bookmarkStart w:id="5" w:name="_Toc1669"/>
      <w:bookmarkStart w:id="6" w:name="_Toc17801"/>
      <w:bookmarkStart w:id="7" w:name="_Toc31938"/>
      <w:bookmarkStart w:id="8" w:name="_Toc19609"/>
      <w:bookmarkStart w:id="9" w:name="_Toc7519"/>
      <w:bookmarkStart w:id="10" w:name="_Toc4275"/>
    </w:p>
    <w:p w14:paraId="63CF7547">
      <w:pPr>
        <w:rPr>
          <w:rFonts w:hint="eastAsia" w:ascii="仿宋_GB2312" w:hAnsi="仿宋_GB2312" w:eastAsia="仿宋" w:cs="仿宋_GB2312"/>
          <w:sz w:val="28"/>
          <w:szCs w:val="28"/>
        </w:rPr>
      </w:pPr>
    </w:p>
    <w:p w14:paraId="73341541">
      <w:pPr>
        <w:pBdr>
          <w:bottom w:val="none" w:color="auto" w:sz="0" w:space="0"/>
        </w:pBdr>
        <w:rPr>
          <w:rFonts w:hint="eastAsia" w:ascii="仿宋_GB2312" w:hAnsi="仿宋_GB2312" w:eastAsia="仿宋" w:cs="仿宋_GB2312"/>
          <w:sz w:val="28"/>
          <w:szCs w:val="28"/>
        </w:rPr>
      </w:pPr>
    </w:p>
    <w:p w14:paraId="312B637B">
      <w:pPr>
        <w:pBdr>
          <w:top w:val="double" w:color="auto" w:sz="4" w:space="0"/>
          <w:bottom w:val="double" w:color="auto" w:sz="4" w:space="0"/>
        </w:pBdr>
        <w:jc w:val="center"/>
        <w:rPr>
          <w:rFonts w:hint="default" w:ascii="仿宋_GB2312" w:hAnsi="仿宋_GB2312" w:eastAsia="仿宋" w:cs="仿宋_GB2312"/>
          <w:sz w:val="44"/>
          <w:szCs w:val="44"/>
          <w:lang w:val="en-US" w:eastAsia="zh-CN"/>
        </w:rPr>
      </w:pPr>
      <w:r>
        <w:rPr>
          <w:rFonts w:hint="eastAsia" w:ascii="方正小标宋简体" w:hAnsi="方正小标宋简体" w:eastAsia="仿宋" w:cs="方正小标宋简体"/>
          <w:sz w:val="44"/>
          <w:szCs w:val="44"/>
          <w:lang w:val="en-US" w:eastAsia="zh-CN"/>
        </w:rPr>
        <w:t>第一章</w:t>
      </w:r>
    </w:p>
    <w:bookmarkEnd w:id="0"/>
    <w:bookmarkEnd w:id="1"/>
    <w:bookmarkEnd w:id="2"/>
    <w:bookmarkEnd w:id="3"/>
    <w:bookmarkEnd w:id="4"/>
    <w:bookmarkEnd w:id="5"/>
    <w:bookmarkEnd w:id="6"/>
    <w:bookmarkEnd w:id="7"/>
    <w:bookmarkEnd w:id="8"/>
    <w:bookmarkEnd w:id="9"/>
    <w:bookmarkEnd w:id="10"/>
    <w:p w14:paraId="4E3CA342">
      <w:pPr>
        <w:rPr>
          <w:rFonts w:hint="eastAsia" w:ascii="仿宋_GB2312" w:hAnsi="仿宋_GB2312" w:eastAsia="仿宋" w:cs="仿宋_GB2312"/>
          <w:sz w:val="28"/>
          <w:szCs w:val="28"/>
        </w:rPr>
      </w:pPr>
    </w:p>
    <w:p w14:paraId="2EAE5DE4">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仿宋"/>
          <w:color w:val="auto"/>
          <w:highlight w:val="none"/>
          <w:lang w:eastAsia="zh-CN"/>
        </w:rPr>
      </w:pPr>
      <w:r>
        <w:rPr>
          <w:rFonts w:hint="eastAsia" w:eastAsia="仿宋"/>
          <w:color w:val="auto"/>
          <w:highlight w:val="none"/>
          <w:lang w:eastAsia="zh-CN"/>
        </w:rPr>
        <w:t>采购公告（采购邀请书）</w:t>
      </w:r>
    </w:p>
    <w:p w14:paraId="05F0930B">
      <w:pPr>
        <w:adjustRightInd w:val="0"/>
        <w:snapToGrid w:val="0"/>
        <w:spacing w:beforeLines="50" w:afterLines="50" w:line="600" w:lineRule="exact"/>
        <w:jc w:val="center"/>
        <w:rPr>
          <w:rFonts w:ascii="方正小标宋简体" w:eastAsia="仿宋"/>
          <w:color w:val="auto"/>
          <w:sz w:val="44"/>
          <w:szCs w:val="44"/>
          <w:highlight w:val="none"/>
        </w:rPr>
      </w:pPr>
    </w:p>
    <w:p w14:paraId="003CE6EE">
      <w:pPr>
        <w:adjustRightInd w:val="0"/>
        <w:snapToGrid w:val="0"/>
        <w:spacing w:beforeLines="50" w:afterLines="50" w:line="600" w:lineRule="exact"/>
        <w:jc w:val="center"/>
        <w:rPr>
          <w:rFonts w:ascii="方正小标宋简体" w:eastAsia="仿宋"/>
          <w:color w:val="auto"/>
          <w:sz w:val="44"/>
          <w:szCs w:val="44"/>
          <w:highlight w:val="none"/>
        </w:rPr>
      </w:pPr>
    </w:p>
    <w:p w14:paraId="14CE9FF1">
      <w:pPr>
        <w:pStyle w:val="23"/>
        <w:rPr>
          <w:rFonts w:ascii="方正小标宋简体" w:eastAsia="仿宋"/>
          <w:color w:val="auto"/>
          <w:sz w:val="44"/>
          <w:szCs w:val="44"/>
          <w:highlight w:val="none"/>
        </w:rPr>
      </w:pPr>
    </w:p>
    <w:p w14:paraId="48D80A94">
      <w:pPr>
        <w:pStyle w:val="23"/>
        <w:rPr>
          <w:rFonts w:ascii="方正小标宋简体" w:eastAsia="仿宋"/>
          <w:color w:val="auto"/>
          <w:sz w:val="44"/>
          <w:szCs w:val="44"/>
          <w:highlight w:val="none"/>
        </w:rPr>
      </w:pPr>
    </w:p>
    <w:p w14:paraId="50FDDF35">
      <w:pPr>
        <w:pStyle w:val="23"/>
        <w:rPr>
          <w:rFonts w:ascii="方正小标宋简体" w:eastAsia="仿宋"/>
          <w:color w:val="auto"/>
          <w:sz w:val="44"/>
          <w:szCs w:val="44"/>
          <w:highlight w:val="none"/>
        </w:rPr>
      </w:pPr>
    </w:p>
    <w:p w14:paraId="597EA90E">
      <w:pPr>
        <w:pStyle w:val="23"/>
        <w:rPr>
          <w:rFonts w:ascii="方正小标宋简体" w:eastAsia="仿宋"/>
          <w:color w:val="auto"/>
          <w:sz w:val="44"/>
          <w:szCs w:val="44"/>
          <w:highlight w:val="none"/>
        </w:rPr>
      </w:pPr>
    </w:p>
    <w:p w14:paraId="28775BDF">
      <w:pPr>
        <w:pStyle w:val="23"/>
        <w:rPr>
          <w:rFonts w:ascii="仿宋_GB2312" w:eastAsia="仿宋"/>
          <w:color w:val="auto"/>
          <w:sz w:val="28"/>
          <w:szCs w:val="28"/>
          <w:highlight w:val="none"/>
        </w:rPr>
      </w:pPr>
    </w:p>
    <w:p w14:paraId="3430E951">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51E6C717">
      <w:pPr>
        <w:pStyle w:val="2"/>
        <w:rPr>
          <w:rFonts w:hint="eastAsia" w:eastAsia="仿宋"/>
          <w:color w:val="auto"/>
          <w:highlight w:val="none"/>
          <w:lang w:eastAsia="zh-CN"/>
        </w:rPr>
      </w:pPr>
      <w:bookmarkStart w:id="11" w:name="_Toc21373"/>
      <w:bookmarkStart w:id="12" w:name="_Toc9680"/>
      <w:r>
        <w:rPr>
          <w:rFonts w:hint="eastAsia" w:eastAsia="仿宋"/>
          <w:color w:val="auto"/>
          <w:highlight w:val="none"/>
          <w:lang w:eastAsia="zh-CN"/>
        </w:rPr>
        <w:t>采购公告（采购邀请书）</w:t>
      </w:r>
    </w:p>
    <w:bookmarkEnd w:id="11"/>
    <w:bookmarkEnd w:id="12"/>
    <w:p w14:paraId="79241C5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 w:cs="仿宋_GB2312"/>
          <w:color w:val="auto"/>
          <w:sz w:val="28"/>
          <w:szCs w:val="28"/>
          <w:highlight w:val="none"/>
          <w:u w:val="single"/>
        </w:rPr>
      </w:pPr>
      <w:r>
        <w:rPr>
          <w:rFonts w:hint="eastAsia" w:ascii="仿宋_GB2312" w:hAnsi="仿宋_GB2312" w:eastAsia="仿宋" w:cs="仿宋_GB2312"/>
          <w:color w:val="auto"/>
          <w:sz w:val="28"/>
          <w:szCs w:val="28"/>
          <w:highlight w:val="none"/>
          <w:u w:val="single"/>
        </w:rPr>
        <w:t xml:space="preserve">   广州市净水有限公司2025年在线COD试剂采购项目</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已具备采购条件，</w:t>
      </w:r>
      <w:r>
        <w:rPr>
          <w:rFonts w:hint="eastAsia" w:ascii="仿宋_GB2312" w:hAnsi="仿宋_GB2312" w:eastAsia="仿宋" w:cs="仿宋_GB2312"/>
          <w:sz w:val="28"/>
          <w:szCs w:val="28"/>
          <w:highlight w:val="none"/>
        </w:rPr>
        <w:t>现</w:t>
      </w:r>
      <w:r>
        <w:rPr>
          <w:rFonts w:hint="eastAsia" w:ascii="仿宋_GB2312" w:hAnsi="仿宋_GB2312" w:eastAsia="仿宋" w:cs="仿宋_GB2312"/>
          <w:sz w:val="28"/>
          <w:szCs w:val="28"/>
          <w:highlight w:val="none"/>
          <w:lang w:val="en-US" w:eastAsia="zh-CN"/>
        </w:rPr>
        <w:t>邀请合格</w:t>
      </w:r>
      <w:r>
        <w:rPr>
          <w:rFonts w:hint="eastAsia" w:ascii="仿宋_GB2312" w:hAnsi="仿宋_GB2312" w:eastAsia="仿宋" w:cs="仿宋_GB2312"/>
          <w:sz w:val="28"/>
          <w:szCs w:val="28"/>
          <w:highlight w:val="none"/>
          <w:u w:val="none"/>
          <w:lang w:val="en-US" w:eastAsia="zh-CN"/>
        </w:rPr>
        <w:t>单位</w:t>
      </w:r>
      <w:r>
        <w:rPr>
          <w:rFonts w:hint="eastAsia" w:ascii="仿宋_GB2312" w:hAnsi="仿宋_GB2312" w:eastAsia="仿宋" w:cs="仿宋_GB2312"/>
          <w:sz w:val="28"/>
          <w:szCs w:val="28"/>
          <w:highlight w:val="none"/>
        </w:rPr>
        <w:t>参加本</w:t>
      </w:r>
      <w:r>
        <w:rPr>
          <w:rFonts w:hint="eastAsia" w:ascii="仿宋_GB2312" w:hAnsi="仿宋_GB2312" w:eastAsia="仿宋" w:cs="仿宋_GB2312"/>
          <w:sz w:val="28"/>
          <w:szCs w:val="28"/>
          <w:highlight w:val="none"/>
          <w:u w:val="single"/>
        </w:rPr>
        <w:t xml:space="preserve">□施工  </w:t>
      </w:r>
      <w:r>
        <w:rPr>
          <w:rFonts w:hint="eastAsia" w:ascii="仿宋_GB2312" w:hAnsi="仿宋_GB2312" w:eastAsia="仿宋" w:cs="仿宋_GB2312"/>
          <w:sz w:val="28"/>
          <w:szCs w:val="28"/>
          <w:highlight w:val="none"/>
          <w:u w:val="single"/>
          <w:lang w:eastAsia="zh-CN"/>
        </w:rPr>
        <w:t>☑</w:t>
      </w:r>
      <w:r>
        <w:rPr>
          <w:rFonts w:hint="eastAsia" w:ascii="仿宋_GB2312" w:hAnsi="仿宋_GB2312" w:eastAsia="仿宋" w:cs="仿宋_GB2312"/>
          <w:sz w:val="28"/>
          <w:szCs w:val="28"/>
          <w:highlight w:val="none"/>
          <w:u w:val="single"/>
        </w:rPr>
        <w:t>货物 □服务</w:t>
      </w:r>
      <w:r>
        <w:rPr>
          <w:rFonts w:hint="eastAsia" w:ascii="仿宋_GB2312" w:hAnsi="仿宋_GB2312" w:eastAsia="仿宋" w:cs="仿宋_GB2312"/>
          <w:sz w:val="28"/>
          <w:szCs w:val="28"/>
          <w:highlight w:val="none"/>
        </w:rPr>
        <w:t>项目采购活动，采用</w:t>
      </w:r>
      <w:r>
        <w:rPr>
          <w:rFonts w:hint="eastAsia" w:ascii="仿宋_GB2312" w:hAnsi="仿宋_GB2312" w:eastAsia="仿宋" w:cs="仿宋_GB2312"/>
          <w:sz w:val="28"/>
          <w:szCs w:val="28"/>
          <w:highlight w:val="none"/>
          <w:u w:val="single"/>
        </w:rPr>
        <w:sym w:font="Wingdings 2" w:char="00A3"/>
      </w:r>
      <w:r>
        <w:rPr>
          <w:rFonts w:hint="eastAsia" w:ascii="仿宋_GB2312" w:hAnsi="仿宋_GB2312" w:eastAsia="仿宋" w:cs="仿宋_GB2312"/>
          <w:sz w:val="28"/>
          <w:szCs w:val="28"/>
          <w:highlight w:val="none"/>
          <w:u w:val="single"/>
          <w:lang w:val="en-US" w:eastAsia="zh-CN"/>
        </w:rPr>
        <w:t xml:space="preserve">邀请采购 </w:t>
      </w:r>
      <w:r>
        <w:rPr>
          <w:rFonts w:hint="eastAsia" w:ascii="仿宋_GB2312" w:hAnsi="仿宋_GB2312" w:eastAsia="仿宋" w:cs="仿宋_GB2312"/>
          <w:sz w:val="28"/>
          <w:szCs w:val="28"/>
          <w:highlight w:val="none"/>
          <w:u w:val="single"/>
          <w:lang w:val="en-US" w:eastAsia="zh-CN"/>
        </w:rPr>
        <w:sym w:font="Wingdings 2" w:char="0052"/>
      </w:r>
      <w:r>
        <w:rPr>
          <w:rFonts w:hint="eastAsia" w:ascii="仿宋_GB2312" w:hAnsi="仿宋_GB2312" w:eastAsia="仿宋" w:cs="仿宋_GB2312"/>
          <w:sz w:val="28"/>
          <w:szCs w:val="28"/>
          <w:highlight w:val="none"/>
          <w:u w:val="single"/>
          <w:lang w:val="en-US" w:eastAsia="zh-CN"/>
        </w:rPr>
        <w:t>公开采购</w:t>
      </w:r>
      <w:r>
        <w:rPr>
          <w:rFonts w:hint="eastAsia" w:ascii="仿宋_GB2312" w:hAnsi="仿宋_GB2312" w:eastAsia="仿宋" w:cs="仿宋_GB2312"/>
          <w:sz w:val="28"/>
          <w:szCs w:val="28"/>
          <w:highlight w:val="none"/>
        </w:rPr>
        <w:t>的方式邀请合格供应商参加本项目采购活动。</w:t>
      </w:r>
    </w:p>
    <w:p w14:paraId="2C87299B">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42B058C3">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1.1采购项目名称</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u w:val="single"/>
        </w:rPr>
        <w:t xml:space="preserve">广州市净水有限公司2025年在线COD试剂采购项目 </w:t>
      </w:r>
      <w:r>
        <w:rPr>
          <w:rFonts w:hint="eastAsia" w:ascii="仿宋_GB2312" w:eastAsia="仿宋"/>
          <w:color w:val="auto"/>
          <w:sz w:val="28"/>
          <w:szCs w:val="28"/>
          <w:highlight w:val="none"/>
          <w:u w:val="none"/>
          <w:lang w:eastAsia="zh-CN"/>
        </w:rPr>
        <w:t>。</w:t>
      </w:r>
    </w:p>
    <w:p w14:paraId="20EA3F12">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1.2项目编号：</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XJ-</w:t>
      </w:r>
      <w:r>
        <w:rPr>
          <w:rFonts w:hint="eastAsia" w:ascii="仿宋_GB2312" w:hAnsi="仿宋_GB2312" w:eastAsia="仿宋" w:cs="仿宋_GB2312"/>
          <w:color w:val="auto"/>
          <w:sz w:val="28"/>
          <w:szCs w:val="28"/>
          <w:highlight w:val="none"/>
          <w:u w:val="single"/>
          <w:shd w:val="clear" w:color="auto" w:fill="auto"/>
          <w:lang w:val="en-US" w:eastAsia="zh-CN"/>
        </w:rPr>
        <w:t>SZZX-</w:t>
      </w:r>
      <w:r>
        <w:rPr>
          <w:rFonts w:hint="eastAsia" w:ascii="仿宋_GB2312" w:eastAsia="仿宋"/>
          <w:color w:val="auto"/>
          <w:sz w:val="28"/>
          <w:szCs w:val="28"/>
          <w:highlight w:val="none"/>
          <w:u w:val="single"/>
          <w:lang w:val="en-US" w:eastAsia="zh-CN"/>
        </w:rPr>
        <w:t>20250911-01</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5A950BA6">
      <w:pPr>
        <w:adjustRightInd w:val="0"/>
        <w:snapToGrid w:val="0"/>
        <w:spacing w:line="600" w:lineRule="exact"/>
        <w:jc w:val="left"/>
        <w:rPr>
          <w:rFonts w:ascii="仿宋_GB2312" w:eastAsia="仿宋"/>
          <w:color w:val="auto"/>
          <w:sz w:val="28"/>
          <w:szCs w:val="28"/>
          <w:highlight w:val="none"/>
          <w:u w:val="singl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资金来源：</w:t>
      </w:r>
      <w:r>
        <w:rPr>
          <w:rFonts w:hint="eastAsia" w:ascii="仿宋_GB2312" w:eastAsia="仿宋"/>
          <w:color w:val="auto"/>
          <w:sz w:val="28"/>
          <w:szCs w:val="28"/>
          <w:highlight w:val="none"/>
          <w:u w:val="single"/>
          <w:lang w:val="en-US" w:eastAsia="zh-CN"/>
        </w:rPr>
        <w:t xml:space="preserve">自有资金 </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09692630">
      <w:pPr>
        <w:adjustRightInd w:val="0"/>
        <w:snapToGrid w:val="0"/>
        <w:spacing w:line="600" w:lineRule="exact"/>
        <w:jc w:val="left"/>
        <w:rPr>
          <w:rFonts w:hint="eastAsia" w:ascii="仿宋_GB2312" w:eastAsia="仿宋"/>
          <w:color w:val="auto"/>
          <w:sz w:val="28"/>
          <w:szCs w:val="28"/>
          <w:highlight w:val="none"/>
          <w:u w:val="singl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最高限价</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元</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w:t>
      </w:r>
      <w:r>
        <w:rPr>
          <w:rFonts w:hint="eastAsia" w:ascii="仿宋_GB2312" w:eastAsia="仿宋"/>
          <w:color w:val="auto"/>
          <w:sz w:val="28"/>
          <w:szCs w:val="28"/>
          <w:highlight w:val="none"/>
          <w:u w:val="single"/>
        </w:rPr>
        <w:t xml:space="preserve"> 47</w:t>
      </w:r>
      <w:r>
        <w:rPr>
          <w:rFonts w:hint="eastAsia" w:ascii="仿宋_GB2312" w:eastAsia="仿宋"/>
          <w:color w:val="auto"/>
          <w:sz w:val="28"/>
          <w:szCs w:val="28"/>
          <w:highlight w:val="none"/>
          <w:u w:val="single"/>
          <w:lang w:val="en-US" w:eastAsia="zh-CN"/>
        </w:rPr>
        <w:t>,</w:t>
      </w:r>
      <w:r>
        <w:rPr>
          <w:rFonts w:hint="eastAsia" w:ascii="仿宋_GB2312" w:eastAsia="仿宋"/>
          <w:color w:val="auto"/>
          <w:sz w:val="28"/>
          <w:szCs w:val="28"/>
          <w:highlight w:val="none"/>
          <w:u w:val="single"/>
        </w:rPr>
        <w:t>25</w:t>
      </w:r>
      <w:r>
        <w:rPr>
          <w:rFonts w:hint="eastAsia" w:ascii="仿宋_GB2312" w:eastAsia="仿宋"/>
          <w:color w:val="auto"/>
          <w:sz w:val="28"/>
          <w:szCs w:val="28"/>
          <w:highlight w:val="none"/>
          <w:u w:val="single"/>
          <w:lang w:val="en-US" w:eastAsia="zh-CN"/>
        </w:rPr>
        <w:t>0.00</w:t>
      </w:r>
      <w:r>
        <w:rPr>
          <w:rFonts w:hint="eastAsia" w:ascii="仿宋_GB2312" w:eastAsia="仿宋"/>
          <w:color w:val="auto"/>
          <w:sz w:val="28"/>
          <w:szCs w:val="28"/>
          <w:highlight w:val="none"/>
          <w:u w:val="single"/>
        </w:rPr>
        <w:t xml:space="preserve">元 </w:t>
      </w:r>
      <w:r>
        <w:rPr>
          <w:rFonts w:hint="eastAsia" w:ascii="仿宋_GB2312" w:eastAsia="仿宋"/>
          <w:color w:val="auto"/>
          <w:sz w:val="28"/>
          <w:szCs w:val="28"/>
          <w:highlight w:val="none"/>
          <w:u w:val="single"/>
          <w:lang w:eastAsia="zh-CN"/>
        </w:rPr>
        <w:t>，限价含全额增值税专用发票</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7AD1E230">
      <w:pPr>
        <w:adjustRightInd w:val="0"/>
        <w:snapToGrid w:val="0"/>
        <w:spacing w:line="600" w:lineRule="exact"/>
        <w:jc w:val="left"/>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标段划分：</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4D9B90AA">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360FBD3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u w:val="single"/>
        </w:rPr>
      </w:pPr>
      <w:r>
        <w:rPr>
          <w:rFonts w:hint="eastAsia" w:ascii="仿宋_GB2312" w:eastAsia="仿宋"/>
          <w:color w:val="auto"/>
          <w:sz w:val="28"/>
          <w:szCs w:val="28"/>
          <w:highlight w:val="none"/>
        </w:rPr>
        <w:t>2.1采购内容和范围：</w:t>
      </w:r>
      <w:r>
        <w:rPr>
          <w:rFonts w:hint="eastAsia" w:ascii="仿宋_GB2312" w:eastAsia="仿宋"/>
          <w:color w:val="auto"/>
          <w:sz w:val="28"/>
          <w:szCs w:val="28"/>
          <w:highlight w:val="none"/>
          <w:u w:val="single"/>
        </w:rPr>
        <w:t xml:space="preserve"> 采购适用于碧兴品牌C310（COD）型号仪器的在线COD试剂，以满足对碧兴品牌C310（COD）仪器日常运行维护，确保设备稳定运行和数据准确有效。  </w:t>
      </w:r>
      <w:r>
        <w:rPr>
          <w:rFonts w:hint="eastAsia" w:ascii="仿宋_GB2312" w:eastAsia="仿宋"/>
          <w:color w:val="auto"/>
          <w:sz w:val="28"/>
          <w:szCs w:val="28"/>
          <w:highlight w:val="none"/>
          <w:u w:val="none"/>
          <w:lang w:eastAsia="zh-CN"/>
        </w:rPr>
        <w:t>。</w:t>
      </w:r>
    </w:p>
    <w:p w14:paraId="1C8A1AB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 xml:space="preserve">2.2项目工期：□计划工期   □交货期  </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服务期为</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5个月</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59A98513">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u w:val="single"/>
        </w:rPr>
      </w:pPr>
      <w:r>
        <w:rPr>
          <w:rFonts w:hint="eastAsia" w:ascii="仿宋_GB2312" w:eastAsia="仿宋"/>
          <w:color w:val="auto"/>
          <w:sz w:val="28"/>
          <w:szCs w:val="28"/>
          <w:highlight w:val="none"/>
        </w:rPr>
        <w:t xml:space="preserve">2.3地点：□建设地点  </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 xml:space="preserve">交货地点  </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服务地点位于</w:t>
      </w:r>
      <w:r>
        <w:rPr>
          <w:rFonts w:hint="eastAsia" w:ascii="仿宋_GB2312" w:eastAsia="仿宋"/>
          <w:color w:val="auto"/>
          <w:sz w:val="28"/>
          <w:szCs w:val="28"/>
          <w:highlight w:val="none"/>
          <w:u w:val="single"/>
        </w:rPr>
        <w:t xml:space="preserve">  </w:t>
      </w:r>
      <w:r>
        <w:rPr>
          <w:rFonts w:hint="eastAsia" w:ascii="宋体" w:hAnsi="宋体" w:eastAsia="宋体" w:cs="宋体"/>
          <w:bCs/>
          <w:color w:val="auto"/>
          <w:sz w:val="24"/>
          <w:szCs w:val="24"/>
          <w:u w:val="single"/>
        </w:rPr>
        <w:t xml:space="preserve"> </w:t>
      </w:r>
      <w:r>
        <w:rPr>
          <w:rFonts w:hint="eastAsia" w:ascii="仿宋_GB2312" w:eastAsia="仿宋"/>
          <w:color w:val="auto"/>
          <w:sz w:val="28"/>
          <w:szCs w:val="28"/>
          <w:highlight w:val="none"/>
          <w:u w:val="single"/>
          <w:lang w:val="en-US" w:eastAsia="zh-CN"/>
        </w:rPr>
        <w:t>广州市净水有限公司水质中心及其分公司</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294231C6">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 xml:space="preserve">2.4质量要求：□施工质量要求   </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货物质量标准或主要技术性能指标 □服务质量要求或服务标准如下：</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 xml:space="preserve">满足采购需求及合同草案要求 </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209B52D4">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2.5其他：</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安全目标如下：</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 xml:space="preserve">满足采购需求及合同草案要求 </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09C3DECE">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0E08FB77">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3.1参与本项目采购活动的供应商应当依法设立且满足如下要求：</w:t>
      </w:r>
    </w:p>
    <w:p w14:paraId="1A32E317">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1</w:t>
      </w:r>
      <w:r>
        <w:rPr>
          <w:rFonts w:hint="eastAsia" w:ascii="仿宋_GB2312" w:eastAsia="仿宋"/>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7FD508D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
          <w:color w:val="auto"/>
          <w:sz w:val="28"/>
          <w:szCs w:val="28"/>
          <w:highlight w:val="none"/>
          <w:u w:val="singl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2</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供应商应当具备</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 xml:space="preserve"> </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资质。</w:t>
      </w:r>
    </w:p>
    <w:p w14:paraId="11E0AE2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
          <w:color w:val="auto"/>
          <w:sz w:val="28"/>
          <w:szCs w:val="28"/>
          <w:highlight w:val="none"/>
        </w:rPr>
      </w:pP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lang w:eastAsia="zh-CN"/>
        </w:rPr>
        <w:t>）2022年1月1日至今，供应商最少具有一项报价清单的在线监测试剂供货项目的业绩。业绩时间以合同时间为准，提供合同复印件及对应发票复印件证明，包括但不限于项目名称、金额及实施内容、合同盖章、签订日期，加盖单位公章。同一合同存在多张发票的，提供其一即可。</w:t>
      </w:r>
    </w:p>
    <w:p w14:paraId="278DB0A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
          <w:color w:val="auto"/>
          <w:sz w:val="28"/>
          <w:szCs w:val="28"/>
          <w:highlight w:val="none"/>
          <w:u w:val="single"/>
        </w:rPr>
      </w:pPr>
      <w:r>
        <w:rPr>
          <w:rFonts w:hint="eastAsia" w:ascii="仿宋_GB2312" w:eastAsia="仿宋"/>
          <w:color w:val="auto"/>
          <w:sz w:val="28"/>
          <w:szCs w:val="28"/>
          <w:highlight w:val="none"/>
        </w:rPr>
        <w:sym w:font="Wingdings 2" w:char="00A3"/>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）项目负责人应当具备</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 xml:space="preserve"> / </w:t>
      </w:r>
      <w:r>
        <w:rPr>
          <w:rFonts w:hint="eastAsia" w:ascii="仿宋_GB2312" w:eastAsia="仿宋"/>
          <w:color w:val="auto"/>
          <w:sz w:val="28"/>
          <w:szCs w:val="28"/>
          <w:highlight w:val="none"/>
        </w:rPr>
        <w:t>资格条件。</w:t>
      </w:r>
    </w:p>
    <w:p w14:paraId="00CD77B8">
      <w:pPr>
        <w:pStyle w:val="23"/>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
          <w:color w:val="auto"/>
          <w:sz w:val="28"/>
          <w:szCs w:val="28"/>
          <w:highlight w:val="none"/>
          <w:u w:val="single"/>
        </w:rPr>
      </w:pPr>
      <w:r>
        <w:rPr>
          <w:rFonts w:hint="eastAsia" w:ascii="仿宋_GB2312" w:eastAsia="仿宋"/>
          <w:color w:val="auto"/>
          <w:sz w:val="28"/>
          <w:szCs w:val="28"/>
          <w:highlight w:val="none"/>
        </w:rPr>
        <w:sym w:font="Wingdings 2" w:char="0052"/>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）其他要求：</w:t>
      </w:r>
      <w:r>
        <w:rPr>
          <w:rFonts w:hint="eastAsia" w:ascii="仿宋_GB2312" w:eastAsia="仿宋"/>
          <w:color w:val="auto"/>
          <w:sz w:val="28"/>
          <w:szCs w:val="28"/>
          <w:highlight w:val="none"/>
          <w:u w:val="single"/>
        </w:rPr>
        <w:t xml:space="preserve"> </w:t>
      </w:r>
      <w:r>
        <w:rPr>
          <w:rFonts w:hint="eastAsia" w:ascii="仿宋" w:hAnsi="仿宋" w:eastAsia="仿宋" w:cs="仿宋"/>
          <w:color w:val="auto"/>
          <w:sz w:val="28"/>
          <w:szCs w:val="28"/>
          <w:highlight w:val="none"/>
          <w:u w:val="single"/>
        </w:rPr>
        <w:t>供应商须出具承诺函，承诺中选后所提供的货物必须</w:t>
      </w:r>
      <w:r>
        <w:rPr>
          <w:rFonts w:hint="eastAsia" w:ascii="仿宋" w:hAnsi="仿宋" w:eastAsia="仿宋" w:cs="仿宋"/>
          <w:color w:val="auto"/>
          <w:sz w:val="28"/>
          <w:szCs w:val="28"/>
          <w:highlight w:val="none"/>
          <w:u w:val="single"/>
          <w:lang w:val="en-US" w:eastAsia="zh-CN"/>
        </w:rPr>
        <w:t>是符合采购需求要求的质量上乘、性能稳定、全新、合格的</w:t>
      </w:r>
      <w:r>
        <w:rPr>
          <w:rFonts w:hint="eastAsia" w:ascii="仿宋" w:hAnsi="仿宋" w:eastAsia="仿宋" w:cs="仿宋"/>
          <w:color w:val="auto"/>
          <w:sz w:val="28"/>
          <w:szCs w:val="28"/>
          <w:highlight w:val="none"/>
          <w:u w:val="single"/>
        </w:rPr>
        <w:t>产品，能安装适配至</w:t>
      </w:r>
      <w:r>
        <w:rPr>
          <w:rFonts w:hint="eastAsia" w:ascii="仿宋" w:hAnsi="仿宋" w:eastAsia="仿宋" w:cs="仿宋"/>
          <w:color w:val="auto"/>
          <w:sz w:val="28"/>
          <w:szCs w:val="28"/>
          <w:highlight w:val="none"/>
          <w:u w:val="single"/>
          <w:lang w:val="en-US" w:eastAsia="zh-CN"/>
        </w:rPr>
        <w:t>采购文件中相应品牌型号的</w:t>
      </w:r>
      <w:r>
        <w:rPr>
          <w:rFonts w:hint="eastAsia" w:ascii="仿宋" w:hAnsi="仿宋" w:eastAsia="仿宋" w:cs="仿宋"/>
          <w:color w:val="auto"/>
          <w:sz w:val="28"/>
          <w:szCs w:val="28"/>
          <w:highlight w:val="none"/>
          <w:u w:val="single"/>
        </w:rPr>
        <w:t>在线监测</w:t>
      </w:r>
      <w:r>
        <w:rPr>
          <w:rFonts w:hint="eastAsia" w:ascii="仿宋" w:hAnsi="仿宋" w:eastAsia="仿宋" w:cs="仿宋"/>
          <w:color w:val="auto"/>
          <w:sz w:val="28"/>
          <w:szCs w:val="28"/>
          <w:highlight w:val="none"/>
          <w:u w:val="single"/>
          <w:lang w:val="en-US" w:eastAsia="zh-CN"/>
        </w:rPr>
        <w:t>设备</w:t>
      </w:r>
      <w:r>
        <w:rPr>
          <w:rFonts w:hint="eastAsia" w:ascii="仿宋" w:hAnsi="仿宋" w:eastAsia="仿宋" w:cs="仿宋"/>
          <w:color w:val="auto"/>
          <w:sz w:val="28"/>
          <w:szCs w:val="28"/>
          <w:highlight w:val="none"/>
          <w:u w:val="single"/>
        </w:rPr>
        <w:t>中</w:t>
      </w:r>
      <w:r>
        <w:rPr>
          <w:rFonts w:hint="eastAsia" w:ascii="仿宋" w:hAnsi="仿宋" w:eastAsia="仿宋" w:cs="仿宋"/>
          <w:color w:val="auto"/>
          <w:sz w:val="28"/>
          <w:szCs w:val="28"/>
          <w:highlight w:val="none"/>
          <w:u w:val="single"/>
          <w:lang w:val="en-US" w:eastAsia="zh-CN"/>
        </w:rPr>
        <w:t>并</w:t>
      </w:r>
      <w:r>
        <w:rPr>
          <w:rFonts w:hint="eastAsia" w:ascii="仿宋" w:hAnsi="仿宋" w:eastAsia="仿宋" w:cs="仿宋"/>
          <w:color w:val="auto"/>
          <w:sz w:val="28"/>
          <w:szCs w:val="28"/>
          <w:highlight w:val="none"/>
          <w:u w:val="single"/>
        </w:rPr>
        <w:t>能让</w:t>
      </w:r>
      <w:r>
        <w:rPr>
          <w:rFonts w:hint="eastAsia" w:ascii="仿宋" w:hAnsi="仿宋" w:eastAsia="仿宋" w:cs="仿宋"/>
          <w:color w:val="auto"/>
          <w:sz w:val="28"/>
          <w:szCs w:val="28"/>
          <w:highlight w:val="none"/>
          <w:u w:val="single"/>
          <w:lang w:val="en-US" w:eastAsia="zh-CN"/>
        </w:rPr>
        <w:t>该设备</w:t>
      </w:r>
      <w:r>
        <w:rPr>
          <w:rFonts w:hint="eastAsia" w:ascii="仿宋" w:hAnsi="仿宋" w:eastAsia="仿宋" w:cs="仿宋"/>
          <w:color w:val="auto"/>
          <w:sz w:val="28"/>
          <w:szCs w:val="28"/>
          <w:highlight w:val="none"/>
          <w:u w:val="single"/>
        </w:rPr>
        <w:t>正常运行</w:t>
      </w:r>
      <w:r>
        <w:rPr>
          <w:rFonts w:hint="eastAsia" w:ascii="仿宋" w:hAnsi="仿宋" w:eastAsia="仿宋" w:cs="仿宋"/>
          <w:color w:val="auto"/>
          <w:sz w:val="28"/>
          <w:szCs w:val="28"/>
          <w:highlight w:val="none"/>
          <w:u w:val="single"/>
          <w:lang w:val="en-US" w:eastAsia="zh-CN"/>
        </w:rPr>
        <w:t>且数据准确有效</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并接受违约处罚条款</w:t>
      </w:r>
      <w:r>
        <w:rPr>
          <w:rFonts w:hint="eastAsia" w:ascii="仿宋" w:hAnsi="仿宋" w:eastAsia="仿宋" w:cs="仿宋"/>
          <w:color w:val="auto"/>
          <w:sz w:val="28"/>
          <w:szCs w:val="28"/>
          <w:highlight w:val="none"/>
          <w:u w:val="single"/>
        </w:rPr>
        <w:t>（加盖单位公章）</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14:paraId="7D07F101">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3.2供应商在响应文件提交截止日期止不得存在下列情形之一</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须出具不得存在情形承诺函</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w:t>
      </w:r>
    </w:p>
    <w:p w14:paraId="62FD3EB1">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（1）与本项目其他供应商的单位负责人为同一人。</w:t>
      </w:r>
    </w:p>
    <w:p w14:paraId="769D1C38">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（2）与本项目其他供应商存在控股或管理关系。</w:t>
      </w:r>
    </w:p>
    <w:p w14:paraId="47A52680">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（3）被本项目所在地省级以上行业主管部门依法暂停、取消投标或禁止参加采购活动且处于有效期内的。</w:t>
      </w:r>
    </w:p>
    <w:p w14:paraId="7C8E03DD">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（4）处于被责令停产停业、暂扣或者吊销执照、暂扣或者吊销许可证、吊销资质证书状态。</w:t>
      </w:r>
    </w:p>
    <w:p w14:paraId="55D3F5F2">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（5）进入清算程序，或被宣告破产，或其他丧失履约能力情形的。</w:t>
      </w:r>
    </w:p>
    <w:p w14:paraId="62C56F46">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（6）近三年内因发生质量或安全生产事故等受到行政处罚且在处罚期内的。</w:t>
      </w:r>
    </w:p>
    <w:p w14:paraId="21CBF7D5">
      <w:pPr>
        <w:adjustRightInd w:val="0"/>
        <w:snapToGrid w:val="0"/>
        <w:spacing w:line="600" w:lineRule="exact"/>
        <w:ind w:firstLine="420" w:firstLineChars="150"/>
        <w:rPr>
          <w:rFonts w:hint="eastAsia" w:ascii="仿宋_GB2312" w:eastAsia="仿宋"/>
          <w:color w:val="auto"/>
          <w:sz w:val="28"/>
          <w:szCs w:val="28"/>
          <w:highlight w:val="none"/>
          <w:lang w:val="en-US" w:eastAsia="zh-CN"/>
        </w:rPr>
      </w:pPr>
      <w:r>
        <w:rPr>
          <w:rFonts w:hint="eastAsia" w:ascii="仿宋_GB2312" w:eastAsia="仿宋"/>
          <w:color w:val="auto"/>
          <w:sz w:val="28"/>
          <w:szCs w:val="28"/>
          <w:highlight w:val="none"/>
        </w:rPr>
        <w:t>（7）在“信用中国”网站（www.creditchina.gov.cn）</w:t>
      </w:r>
      <w:r>
        <w:rPr>
          <w:rFonts w:hint="eastAsia" w:ascii="仿宋_GB2312" w:eastAsia="仿宋"/>
          <w:color w:val="auto"/>
          <w:sz w:val="28"/>
          <w:szCs w:val="28"/>
          <w:highlight w:val="none"/>
          <w:lang w:val="en-US" w:eastAsia="zh-CN"/>
        </w:rPr>
        <w:t>中被列入失信被执行人、安全生产领域严重失信惩戒名单、拖欠农民工工资失信联合惩戒对象名单。</w:t>
      </w:r>
    </w:p>
    <w:p w14:paraId="12B3BA52">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（8）</w:t>
      </w:r>
      <w:r>
        <w:rPr>
          <w:rFonts w:hint="eastAsia" w:ascii="仿宋_GB2312" w:eastAsia="仿宋"/>
          <w:color w:val="auto"/>
          <w:sz w:val="28"/>
          <w:szCs w:val="28"/>
          <w:highlight w:val="none"/>
          <w:lang w:val="en-US" w:eastAsia="zh-CN"/>
        </w:rPr>
        <w:t>在</w:t>
      </w:r>
      <w:r>
        <w:rPr>
          <w:rFonts w:hint="eastAsia" w:ascii="仿宋_GB2312" w:eastAsia="仿宋"/>
          <w:color w:val="auto"/>
          <w:sz w:val="28"/>
          <w:szCs w:val="28"/>
          <w:highlight w:val="none"/>
        </w:rPr>
        <w:t>“信用中国”网站（www.creditchina.gov.cn）</w:t>
      </w:r>
      <w:r>
        <w:rPr>
          <w:rFonts w:hint="eastAsia" w:ascii="仿宋_GB2312" w:eastAsia="仿宋"/>
          <w:color w:val="auto"/>
          <w:sz w:val="28"/>
          <w:szCs w:val="28"/>
          <w:highlight w:val="none"/>
          <w:lang w:val="en-US" w:eastAsia="zh-CN"/>
        </w:rPr>
        <w:t>中被列入严重失信主体名单</w:t>
      </w:r>
      <w:r>
        <w:rPr>
          <w:rFonts w:hint="eastAsia" w:ascii="仿宋_GB2312" w:eastAsia="仿宋"/>
          <w:color w:val="auto"/>
          <w:sz w:val="28"/>
          <w:szCs w:val="28"/>
          <w:highlight w:val="none"/>
        </w:rPr>
        <w:t>。</w:t>
      </w:r>
    </w:p>
    <w:p w14:paraId="31BA7E46">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9</w:t>
      </w:r>
      <w:r>
        <w:rPr>
          <w:rFonts w:hint="eastAsia" w:ascii="仿宋_GB2312" w:eastAsia="仿宋"/>
          <w:color w:val="auto"/>
          <w:sz w:val="28"/>
          <w:szCs w:val="28"/>
          <w:highlight w:val="none"/>
        </w:rPr>
        <w:t>）供应商发生不履约行为的情形，并相应被暂停参与投标活动的。</w:t>
      </w:r>
    </w:p>
    <w:p w14:paraId="4460EE22">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10</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其他违法违纪行为，经审查认为不宜被邀请参加采购活动的。</w:t>
      </w:r>
    </w:p>
    <w:p w14:paraId="1F054D42">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1</w:t>
      </w:r>
      <w:r>
        <w:rPr>
          <w:rFonts w:hint="eastAsia" w:ascii="仿宋_GB2312" w:eastAsia="仿宋"/>
          <w:color w:val="auto"/>
          <w:sz w:val="28"/>
          <w:szCs w:val="28"/>
          <w:highlight w:val="none"/>
        </w:rPr>
        <w:t>）其他禁止情形：</w:t>
      </w:r>
      <w:r>
        <w:rPr>
          <w:rFonts w:hint="eastAsia" w:ascii="仿宋_GB2312" w:eastAsia="仿宋"/>
          <w:color w:val="auto"/>
          <w:sz w:val="28"/>
          <w:szCs w:val="28"/>
          <w:highlight w:val="none"/>
          <w:u w:val="single"/>
          <w:lang w:val="en-US" w:eastAsia="zh-CN"/>
        </w:rPr>
        <w:t xml:space="preserve">  /  </w:t>
      </w:r>
      <w:r>
        <w:rPr>
          <w:rFonts w:hint="eastAsia" w:ascii="仿宋_GB2312" w:eastAsia="仿宋"/>
          <w:color w:val="auto"/>
          <w:sz w:val="28"/>
          <w:szCs w:val="28"/>
          <w:highlight w:val="none"/>
        </w:rPr>
        <w:t>。</w:t>
      </w:r>
    </w:p>
    <w:p w14:paraId="64C51CAC">
      <w:pPr>
        <w:adjustRightInd w:val="0"/>
        <w:snapToGrid w:val="0"/>
        <w:spacing w:line="600" w:lineRule="exact"/>
        <w:jc w:val="left"/>
        <w:rPr>
          <w:rFonts w:ascii="仿宋_GB2312" w:eastAsia="仿宋"/>
          <w:sz w:val="28"/>
          <w:szCs w:val="28"/>
        </w:rPr>
      </w:pPr>
      <w:r>
        <w:rPr>
          <w:rFonts w:hint="eastAsia" w:ascii="仿宋_GB2312" w:eastAsia="仿宋"/>
          <w:color w:val="auto"/>
          <w:sz w:val="28"/>
          <w:szCs w:val="28"/>
          <w:highlight w:val="none"/>
        </w:rPr>
        <w:t>3.3</w:t>
      </w:r>
      <w:r>
        <w:rPr>
          <w:rFonts w:hint="eastAsia" w:ascii="仿宋_GB2312" w:eastAsia="仿宋"/>
          <w:sz w:val="28"/>
          <w:szCs w:val="28"/>
        </w:rPr>
        <w:t xml:space="preserve">本次项目□接受  </w:t>
      </w:r>
      <w:r>
        <w:rPr>
          <w:rFonts w:hint="eastAsia" w:ascii="仿宋_GB2312" w:eastAsia="仿宋"/>
          <w:sz w:val="28"/>
          <w:szCs w:val="28"/>
          <w:lang w:eastAsia="zh-CN"/>
        </w:rPr>
        <w:t>☑</w:t>
      </w:r>
      <w:r>
        <w:rPr>
          <w:rFonts w:hint="eastAsia" w:ascii="仿宋_GB2312" w:eastAsia="仿宋"/>
          <w:sz w:val="28"/>
          <w:szCs w:val="28"/>
        </w:rPr>
        <w:t>不接受联合体参加采购活动</w:t>
      </w:r>
    </w:p>
    <w:p w14:paraId="5BE3356B">
      <w:pPr>
        <w:adjustRightInd w:val="0"/>
        <w:snapToGrid w:val="0"/>
        <w:spacing w:line="600" w:lineRule="exact"/>
        <w:ind w:firstLine="560" w:firstLineChars="200"/>
        <w:jc w:val="left"/>
        <w:rPr>
          <w:rFonts w:ascii="仿宋_GB2312" w:eastAsia="仿宋"/>
          <w:sz w:val="28"/>
          <w:szCs w:val="28"/>
        </w:rPr>
      </w:pPr>
      <w:r>
        <w:rPr>
          <w:rFonts w:hint="eastAsia" w:ascii="仿宋_GB2312" w:eastAsia="仿宋"/>
          <w:sz w:val="28"/>
          <w:szCs w:val="28"/>
        </w:rPr>
        <w:t>联合体各方按照其分工协议，应当满足本条第3.1款规定的相应条件和要求；联合体各方均不得存在本条第3.2款规定的情形；联合体各方不得以自己名义单独提交响应文件，或参加其他联合体参与本项目采购活动。否则，相关响应文件均无效。</w:t>
      </w:r>
    </w:p>
    <w:p w14:paraId="6C8AE542">
      <w:pPr>
        <w:adjustRightInd w:val="0"/>
        <w:snapToGrid w:val="0"/>
        <w:spacing w:line="600" w:lineRule="exact"/>
        <w:ind w:firstLine="555"/>
        <w:jc w:val="left"/>
        <w:rPr>
          <w:rFonts w:ascii="仿宋_GB2312" w:eastAsia="仿宋"/>
          <w:sz w:val="28"/>
          <w:szCs w:val="28"/>
          <w:u w:val="single"/>
        </w:rPr>
      </w:pPr>
      <w:r>
        <w:rPr>
          <w:rFonts w:hint="eastAsia" w:ascii="仿宋_GB2312" w:eastAsia="仿宋"/>
          <w:sz w:val="28"/>
          <w:szCs w:val="28"/>
        </w:rPr>
        <w:t>联合体的资格认定标准如下：</w:t>
      </w:r>
      <w:r>
        <w:rPr>
          <w:rFonts w:hint="eastAsia" w:ascii="仿宋_GB2312" w:eastAsia="仿宋"/>
          <w:sz w:val="28"/>
          <w:szCs w:val="28"/>
          <w:u w:val="single"/>
        </w:rPr>
        <w:t xml:space="preserve"> </w:t>
      </w:r>
      <w:r>
        <w:rPr>
          <w:rFonts w:hint="eastAsia" w:ascii="仿宋_GB2312" w:eastAsia="仿宋"/>
          <w:sz w:val="28"/>
          <w:szCs w:val="28"/>
          <w:u w:val="single"/>
          <w:lang w:val="en-US" w:eastAsia="zh-CN"/>
        </w:rPr>
        <w:t>/</w:t>
      </w:r>
      <w:r>
        <w:rPr>
          <w:rFonts w:hint="eastAsia" w:ascii="仿宋_GB2312" w:eastAsia="仿宋"/>
          <w:sz w:val="28"/>
          <w:szCs w:val="28"/>
          <w:u w:val="single"/>
        </w:rPr>
        <w:t xml:space="preserve"> </w:t>
      </w:r>
      <w:r>
        <w:rPr>
          <w:rFonts w:hint="eastAsia" w:ascii="仿宋_GB2312" w:eastAsia="仿宋"/>
          <w:color w:val="auto"/>
          <w:sz w:val="28"/>
          <w:szCs w:val="28"/>
          <w:highlight w:val="none"/>
        </w:rPr>
        <w:t>。</w:t>
      </w:r>
    </w:p>
    <w:p w14:paraId="59013F57">
      <w:pPr>
        <w:adjustRightInd w:val="0"/>
        <w:snapToGrid w:val="0"/>
        <w:spacing w:line="600" w:lineRule="exact"/>
        <w:jc w:val="left"/>
        <w:rPr>
          <w:rFonts w:ascii="仿宋_GB2312" w:eastAsia="仿宋"/>
          <w:color w:val="auto"/>
          <w:sz w:val="28"/>
          <w:szCs w:val="28"/>
          <w:highlight w:val="none"/>
        </w:rPr>
      </w:pPr>
      <w:r>
        <w:rPr>
          <w:rFonts w:hint="eastAsia" w:ascii="仿宋_GB2312" w:eastAsia="仿宋"/>
          <w:szCs w:val="21"/>
        </w:rPr>
        <w:t>（注：此部分应明确由同一专业或不同专业组成的联合体中各专业的资质、业绩、信誉、主要人员等的认定方法，以最终认定联合体的资格。）</w:t>
      </w:r>
    </w:p>
    <w:p w14:paraId="20F1FCED">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52146200">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4.1获取时间</w:t>
      </w:r>
    </w:p>
    <w:p w14:paraId="2D7091D1">
      <w:pPr>
        <w:adjustRightInd w:val="0"/>
        <w:snapToGrid w:val="0"/>
        <w:spacing w:line="600" w:lineRule="exact"/>
        <w:ind w:firstLine="555"/>
        <w:jc w:val="left"/>
        <w:rPr>
          <w:rFonts w:ascii="仿宋_GB2312" w:eastAsia="仿宋"/>
          <w:color w:val="auto"/>
          <w:sz w:val="28"/>
          <w:szCs w:val="28"/>
          <w:highlight w:val="none"/>
        </w:rPr>
      </w:pPr>
      <w:r>
        <w:rPr>
          <w:rFonts w:hint="eastAsia" w:ascii="仿宋_GB2312" w:eastAsia="仿宋"/>
          <w:color w:val="auto"/>
          <w:sz w:val="28"/>
          <w:szCs w:val="28"/>
          <w:highlight w:val="none"/>
        </w:rPr>
        <w:t>从</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9</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11</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日至</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9</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16</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日（北京时间）</w:t>
      </w:r>
    </w:p>
    <w:p w14:paraId="0DA053C8">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4.2获取方式</w:t>
      </w:r>
    </w:p>
    <w:p w14:paraId="306E39C3">
      <w:pPr>
        <w:adjustRightInd w:val="0"/>
        <w:snapToGrid w:val="0"/>
        <w:spacing w:line="600" w:lineRule="exact"/>
        <w:ind w:firstLine="560" w:firstLineChars="200"/>
        <w:jc w:val="left"/>
        <w:rPr>
          <w:rFonts w:hint="eastAsia" w:ascii="仿宋_GB2312" w:eastAsia="仿宋"/>
          <w:color w:val="auto"/>
          <w:sz w:val="28"/>
          <w:szCs w:val="28"/>
          <w:highlight w:val="none"/>
        </w:rPr>
      </w:pPr>
      <w:r>
        <w:rPr>
          <w:rFonts w:hint="eastAsia" w:ascii="仿宋_GB2312" w:eastAsia="仿宋"/>
          <w:color w:val="auto"/>
          <w:sz w:val="28"/>
          <w:szCs w:val="28"/>
          <w:highlight w:val="none"/>
        </w:rPr>
        <w:t>在</w:t>
      </w:r>
      <w:r>
        <w:rPr>
          <w:rFonts w:hint="eastAsia" w:ascii="仿宋_GB2312" w:eastAsia="仿宋"/>
          <w:color w:val="auto"/>
          <w:sz w:val="28"/>
          <w:szCs w:val="28"/>
          <w:highlight w:val="none"/>
          <w:u w:val="single"/>
          <w:lang w:val="en-US" w:eastAsia="zh-CN"/>
        </w:rPr>
        <w:t>广州市净水有限公司门户网站</w:t>
      </w:r>
      <w:r>
        <w:rPr>
          <w:rFonts w:hint="eastAsia" w:ascii="仿宋_GB2312" w:eastAsia="仿宋"/>
          <w:color w:val="auto"/>
          <w:sz w:val="28"/>
          <w:szCs w:val="28"/>
          <w:highlight w:val="none"/>
        </w:rPr>
        <w:t>下载采购文件</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无需报名。</w:t>
      </w:r>
    </w:p>
    <w:p w14:paraId="2B4BD85B">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00C0C20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不组织</w:t>
      </w:r>
    </w:p>
    <w:p w14:paraId="494176EC">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79586169">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.1递交响应文件集合时间：</w:t>
      </w:r>
      <w:r>
        <w:rPr>
          <w:rFonts w:hint="eastAsia" w:ascii="仿宋_GB2312" w:eastAsia="仿宋"/>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lang w:val="en-US" w:eastAsia="zh-CN"/>
        </w:rPr>
        <w:t>2025</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9</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17</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9</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30</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至</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2025</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9</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17</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10</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00</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（北京时间）</w:t>
      </w:r>
      <w:r>
        <w:rPr>
          <w:rFonts w:hint="eastAsia" w:ascii="仿宋_GB2312" w:eastAsia="仿宋"/>
          <w:color w:val="auto"/>
          <w:sz w:val="28"/>
          <w:szCs w:val="28"/>
          <w:highlight w:val="none"/>
          <w:lang w:eastAsia="zh-CN"/>
        </w:rPr>
        <w:t>。</w:t>
      </w:r>
    </w:p>
    <w:p w14:paraId="2A486E4B">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6.2</w:t>
      </w:r>
      <w:r>
        <w:rPr>
          <w:rFonts w:hint="eastAsia" w:ascii="仿宋_GB2312" w:eastAsia="仿宋"/>
          <w:color w:val="auto"/>
          <w:sz w:val="28"/>
          <w:szCs w:val="28"/>
          <w:highlight w:val="none"/>
        </w:rPr>
        <w:t>递交响应文件截止时间：</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9</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17</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日</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10</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时</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00</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分</w:t>
      </w:r>
      <w:r>
        <w:rPr>
          <w:rFonts w:hint="eastAsia" w:ascii="仿宋_GB2312" w:eastAsia="仿宋"/>
          <w:color w:val="auto"/>
          <w:sz w:val="28"/>
          <w:szCs w:val="28"/>
          <w:highlight w:val="none"/>
          <w:lang w:val="en-US" w:eastAsia="zh-CN"/>
        </w:rPr>
        <w:t>前</w:t>
      </w:r>
      <w:r>
        <w:rPr>
          <w:rFonts w:hint="eastAsia" w:ascii="仿宋_GB2312" w:eastAsia="仿宋"/>
          <w:color w:val="auto"/>
          <w:sz w:val="28"/>
          <w:szCs w:val="28"/>
          <w:highlight w:val="none"/>
        </w:rPr>
        <w:t>（北京时间）。</w:t>
      </w:r>
    </w:p>
    <w:p w14:paraId="13777414">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递交地址：</w:t>
      </w:r>
      <w:r>
        <w:rPr>
          <w:rFonts w:hint="eastAsia" w:ascii="仿宋_GB2312" w:eastAsia="仿宋"/>
          <w:color w:val="auto"/>
          <w:sz w:val="28"/>
          <w:szCs w:val="28"/>
          <w:highlight w:val="none"/>
          <w:u w:val="single"/>
          <w:lang w:val="en-US" w:eastAsia="zh-CN"/>
        </w:rPr>
        <w:t>广州市荔湾区桥中南路10号广州市净水有限公司水质中心</w:t>
      </w:r>
      <w:r>
        <w:rPr>
          <w:rFonts w:hint="eastAsia" w:ascii="仿宋_GB2312" w:eastAsia="仿宋"/>
          <w:color w:val="auto"/>
          <w:sz w:val="28"/>
          <w:szCs w:val="28"/>
          <w:highlight w:val="none"/>
        </w:rPr>
        <w:t>。</w:t>
      </w:r>
    </w:p>
    <w:p w14:paraId="10A369F1">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0C21EE13">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响应文件递交预约信息填写：</w:t>
      </w:r>
    </w:p>
    <w:p w14:paraId="2EC2D3EC">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（1）通过“广州净水公司”微信公众号或来访时扫码进行访客预约登记。</w:t>
      </w:r>
    </w:p>
    <w:p w14:paraId="1C54D375">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（2）“组织”选择“</w:t>
      </w:r>
      <w:r>
        <w:rPr>
          <w:rFonts w:hint="eastAsia" w:ascii="仿宋_GB2312" w:eastAsia="仿宋" w:hAnsiTheme="minorHAnsi" w:cstheme="minorBidi"/>
          <w:color w:val="auto"/>
          <w:kern w:val="2"/>
          <w:sz w:val="28"/>
          <w:szCs w:val="28"/>
          <w:highlight w:val="none"/>
          <w:lang w:val="en-US" w:eastAsia="zh-CN"/>
        </w:rPr>
        <w:t>水质检测中心</w:t>
      </w:r>
      <w:r>
        <w:rPr>
          <w:rFonts w:hint="eastAsia" w:ascii="仿宋_GB2312" w:eastAsia="仿宋" w:hAnsiTheme="minorHAnsi" w:cstheme="minorBidi"/>
          <w:color w:val="auto"/>
          <w:kern w:val="2"/>
          <w:sz w:val="28"/>
          <w:szCs w:val="28"/>
          <w:highlight w:val="none"/>
        </w:rPr>
        <w:t>”，“部门”选择“</w:t>
      </w:r>
      <w:r>
        <w:rPr>
          <w:rFonts w:hint="eastAsia" w:ascii="仿宋_GB2312" w:eastAsia="仿宋" w:hAnsiTheme="minorHAnsi" w:cstheme="minorBidi"/>
          <w:color w:val="auto"/>
          <w:kern w:val="2"/>
          <w:sz w:val="28"/>
          <w:szCs w:val="28"/>
          <w:highlight w:val="none"/>
          <w:lang w:val="en-US" w:eastAsia="zh-CN"/>
        </w:rPr>
        <w:t>在线监测部</w:t>
      </w:r>
      <w:r>
        <w:rPr>
          <w:rFonts w:hint="eastAsia" w:ascii="仿宋_GB2312" w:eastAsia="仿宋" w:hAnsiTheme="minorHAnsi" w:cstheme="minorBidi"/>
          <w:color w:val="auto"/>
          <w:kern w:val="2"/>
          <w:sz w:val="28"/>
          <w:szCs w:val="28"/>
          <w:highlight w:val="none"/>
        </w:rPr>
        <w:t>”。</w:t>
      </w:r>
    </w:p>
    <w:p w14:paraId="6334F2D7">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（3）“被访人员”选择“</w:t>
      </w:r>
      <w:r>
        <w:rPr>
          <w:rFonts w:hint="eastAsia" w:ascii="仿宋_GB2312" w:eastAsia="仿宋" w:hAnsiTheme="minorHAnsi" w:cstheme="minorBidi"/>
          <w:color w:val="auto"/>
          <w:kern w:val="2"/>
          <w:sz w:val="28"/>
          <w:szCs w:val="28"/>
          <w:highlight w:val="none"/>
          <w:lang w:val="en-US" w:eastAsia="zh-CN"/>
        </w:rPr>
        <w:t>陈志君</w:t>
      </w:r>
      <w:r>
        <w:rPr>
          <w:rFonts w:hint="eastAsia" w:ascii="仿宋_GB2312" w:eastAsia="仿宋" w:hAnsiTheme="minorHAnsi" w:cstheme="minorBidi"/>
          <w:color w:val="auto"/>
          <w:kern w:val="2"/>
          <w:sz w:val="28"/>
          <w:szCs w:val="28"/>
          <w:highlight w:val="none"/>
        </w:rPr>
        <w:t>”，“手机号”：“</w:t>
      </w:r>
      <w:r>
        <w:rPr>
          <w:rFonts w:hint="eastAsia" w:ascii="仿宋_GB2312" w:eastAsia="仿宋" w:hAnsiTheme="minorHAnsi" w:cstheme="minorBidi"/>
          <w:color w:val="auto"/>
          <w:kern w:val="2"/>
          <w:sz w:val="28"/>
          <w:szCs w:val="28"/>
          <w:highlight w:val="none"/>
          <w:lang w:val="en-US" w:eastAsia="zh-CN"/>
        </w:rPr>
        <w:t>13527713110</w:t>
      </w:r>
      <w:r>
        <w:rPr>
          <w:rFonts w:hint="eastAsia" w:ascii="仿宋_GB2312" w:eastAsia="仿宋" w:hAnsiTheme="minorHAnsi" w:cstheme="minorBidi"/>
          <w:color w:val="auto"/>
          <w:kern w:val="2"/>
          <w:sz w:val="28"/>
          <w:szCs w:val="28"/>
          <w:highlight w:val="none"/>
        </w:rPr>
        <w:t>”。</w:t>
      </w:r>
    </w:p>
    <w:p w14:paraId="2B583349">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（4）“详细描述”：递交项目响应文件。</w:t>
      </w:r>
    </w:p>
    <w:p w14:paraId="46BD9246">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19CC0A7C">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.1发布公告的其他媒介</w:t>
      </w:r>
    </w:p>
    <w:p w14:paraId="6FD26B78">
      <w:pPr>
        <w:adjustRightInd w:val="0"/>
        <w:snapToGrid w:val="0"/>
        <w:spacing w:line="600" w:lineRule="exact"/>
        <w:ind w:firstLine="555"/>
        <w:rPr>
          <w:rFonts w:ascii="仿宋_GB2312" w:hAnsi="Calibri" w:eastAsia="仿宋" w:cs="Times New Roman"/>
          <w:color w:val="auto"/>
          <w:sz w:val="28"/>
          <w:szCs w:val="28"/>
          <w:highlight w:val="none"/>
        </w:rPr>
      </w:pPr>
      <w:r>
        <w:rPr>
          <w:rFonts w:hint="eastAsia" w:ascii="仿宋_GB2312" w:eastAsia="仿宋"/>
          <w:color w:val="auto"/>
          <w:sz w:val="28"/>
          <w:szCs w:val="28"/>
          <w:highlight w:val="none"/>
        </w:rPr>
        <w:t>本项目</w:t>
      </w:r>
      <w:r>
        <w:rPr>
          <w:rFonts w:hint="eastAsia" w:ascii="仿宋_GB2312" w:eastAsia="仿宋"/>
          <w:color w:val="auto"/>
          <w:sz w:val="28"/>
          <w:szCs w:val="28"/>
          <w:highlight w:val="none"/>
          <w:lang w:eastAsia="zh-CN"/>
        </w:rPr>
        <w:t>采购公告（采购邀请书）、</w:t>
      </w:r>
      <w:r>
        <w:rPr>
          <w:rFonts w:hint="eastAsia" w:ascii="仿宋_GB2312" w:eastAsia="仿宋"/>
          <w:color w:val="auto"/>
          <w:sz w:val="28"/>
          <w:szCs w:val="28"/>
          <w:highlight w:val="none"/>
          <w:lang w:val="en-US" w:eastAsia="zh-CN"/>
        </w:rPr>
        <w:t>公告补充及修改</w:t>
      </w:r>
      <w:r>
        <w:rPr>
          <w:rFonts w:hint="eastAsia" w:ascii="仿宋_GB2312" w:eastAsia="仿宋"/>
          <w:color w:val="auto"/>
          <w:sz w:val="28"/>
          <w:szCs w:val="28"/>
          <w:highlight w:val="none"/>
        </w:rPr>
        <w:t>同</w:t>
      </w:r>
      <w:r>
        <w:rPr>
          <w:rFonts w:hint="eastAsia" w:ascii="仿宋_GB2312" w:eastAsia="仿宋"/>
          <w:color w:val="auto"/>
          <w:sz w:val="28"/>
          <w:szCs w:val="28"/>
          <w:highlight w:val="none"/>
          <w:lang w:val="en-US" w:eastAsia="zh-CN"/>
        </w:rPr>
        <w:t>步</w:t>
      </w:r>
      <w:r>
        <w:rPr>
          <w:rFonts w:hint="eastAsia" w:ascii="仿宋_GB2312" w:eastAsia="仿宋"/>
          <w:color w:val="auto"/>
          <w:sz w:val="28"/>
          <w:szCs w:val="28"/>
          <w:highlight w:val="none"/>
        </w:rPr>
        <w:t>在广州市净水有限公司门户网</w:t>
      </w:r>
      <w:r>
        <w:rPr>
          <w:rFonts w:hint="eastAsia" w:ascii="仿宋_GB2312" w:eastAsia="仿宋"/>
          <w:color w:val="auto"/>
          <w:sz w:val="28"/>
          <w:szCs w:val="28"/>
          <w:highlight w:val="none"/>
          <w:lang w:val="en-US" w:eastAsia="zh-CN"/>
        </w:rPr>
        <w:t>站及广州国企阳光采购服务平台</w:t>
      </w:r>
      <w:r>
        <w:rPr>
          <w:rFonts w:hint="eastAsia" w:ascii="仿宋_GB2312" w:eastAsia="仿宋"/>
          <w:color w:val="auto"/>
          <w:sz w:val="28"/>
          <w:szCs w:val="28"/>
          <w:highlight w:val="none"/>
        </w:rPr>
        <w:t>上发布。</w:t>
      </w:r>
      <w:r>
        <w:rPr>
          <w:rFonts w:hint="eastAsia" w:ascii="仿宋_GB2312" w:hAnsi="Calibri" w:eastAsia="仿宋" w:cs="Times New Roman"/>
          <w:color w:val="auto"/>
          <w:sz w:val="28"/>
          <w:szCs w:val="28"/>
          <w:highlight w:val="none"/>
        </w:rPr>
        <w:t>本公告在各媒体发布的文本如有不同之处，以</w:t>
      </w:r>
      <w:r>
        <w:rPr>
          <w:rFonts w:hint="eastAsia" w:ascii="仿宋_GB2312" w:eastAsia="仿宋"/>
          <w:b/>
          <w:bCs/>
          <w:color w:val="auto"/>
          <w:sz w:val="28"/>
          <w:szCs w:val="28"/>
          <w:highlight w:val="none"/>
        </w:rPr>
        <w:t>广州市净水有限公司</w:t>
      </w:r>
      <w:r>
        <w:rPr>
          <w:rFonts w:hint="eastAsia" w:ascii="仿宋_GB2312" w:hAnsi="Calibri" w:eastAsia="仿宋" w:cs="Times New Roman"/>
          <w:b/>
          <w:bCs/>
          <w:color w:val="auto"/>
          <w:sz w:val="28"/>
          <w:szCs w:val="28"/>
          <w:highlight w:val="none"/>
          <w:lang w:val="en-US" w:eastAsia="zh-CN"/>
        </w:rPr>
        <w:t>门户网站</w:t>
      </w:r>
      <w:r>
        <w:rPr>
          <w:rFonts w:hint="eastAsia" w:ascii="仿宋_GB2312" w:hAnsi="Calibri" w:eastAsia="仿宋" w:cs="Times New Roman"/>
          <w:color w:val="auto"/>
          <w:sz w:val="28"/>
          <w:szCs w:val="28"/>
          <w:highlight w:val="none"/>
        </w:rPr>
        <w:t>为准。</w:t>
      </w:r>
    </w:p>
    <w:p w14:paraId="6BDCAB4B">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.2响应文件递交注意事项</w:t>
      </w:r>
    </w:p>
    <w:p w14:paraId="195DF7D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（1）逾期送达的、未送达指定地点的响应文件，采购人将予以拒收。</w:t>
      </w:r>
    </w:p>
    <w:p w14:paraId="12D7953C">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（2）不按照采购文件要求密封的响应文件，采购人将予以拒收。</w:t>
      </w:r>
    </w:p>
    <w:p w14:paraId="5DAA4A43">
      <w:pPr>
        <w:widowControl/>
        <w:shd w:val="clear"/>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60E6C0CB">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潜在供应商或利害关系人对本</w:t>
      </w:r>
      <w:r>
        <w:rPr>
          <w:rFonts w:hint="eastAsia" w:ascii="仿宋_GB2312" w:hAnsi="仿宋" w:eastAsia="仿宋"/>
          <w:color w:val="auto"/>
          <w:sz w:val="28"/>
          <w:szCs w:val="28"/>
          <w:highlight w:val="none"/>
        </w:rPr>
        <w:t>采购</w:t>
      </w:r>
      <w:r>
        <w:rPr>
          <w:rFonts w:ascii="仿宋_GB2312" w:hAnsi="仿宋" w:eastAsia="仿宋"/>
          <w:color w:val="auto"/>
          <w:sz w:val="28"/>
          <w:szCs w:val="28"/>
          <w:highlight w:val="none"/>
        </w:rPr>
        <w:t>公告及采购文件中任何违法及不公平内容有异议的，可以在提交</w:t>
      </w:r>
      <w:r>
        <w:rPr>
          <w:rFonts w:hint="eastAsia" w:ascii="仿宋_GB2312" w:hAnsi="仿宋" w:eastAsia="仿宋"/>
          <w:color w:val="auto"/>
          <w:sz w:val="28"/>
          <w:szCs w:val="28"/>
          <w:highlight w:val="none"/>
        </w:rPr>
        <w:t>响应文件截止之日</w:t>
      </w:r>
      <w:r>
        <w:rPr>
          <w:rFonts w:hint="eastAsia" w:ascii="仿宋_GB2312" w:hAnsi="仿宋" w:eastAsia="仿宋"/>
          <w:color w:val="auto"/>
          <w:sz w:val="28"/>
          <w:szCs w:val="28"/>
          <w:highlight w:val="none"/>
          <w:u w:val="single"/>
          <w:lang w:val="en-US" w:eastAsia="zh-CN"/>
        </w:rPr>
        <w:t>2</w:t>
      </w:r>
      <w:r>
        <w:rPr>
          <w:rFonts w:hint="eastAsia" w:ascii="仿宋_GB2312" w:hAnsi="仿宋" w:eastAsia="仿宋"/>
          <w:color w:val="auto"/>
          <w:sz w:val="28"/>
          <w:szCs w:val="28"/>
          <w:highlight w:val="none"/>
        </w:rPr>
        <w:t>个工作日前</w:t>
      </w:r>
      <w:r>
        <w:rPr>
          <w:rFonts w:ascii="仿宋_GB2312" w:hAnsi="仿宋" w:eastAsia="仿宋"/>
          <w:color w:val="auto"/>
          <w:sz w:val="28"/>
          <w:szCs w:val="28"/>
          <w:highlight w:val="none"/>
        </w:rPr>
        <w:t>书面提出异议</w:t>
      </w:r>
      <w:r>
        <w:rPr>
          <w:rFonts w:hint="eastAsia" w:ascii="仿宋_GB2312" w:hAnsi="仿宋" w:eastAsia="仿宋"/>
          <w:color w:val="auto"/>
          <w:sz w:val="28"/>
          <w:szCs w:val="28"/>
          <w:highlight w:val="none"/>
          <w:lang w:eastAsia="zh-CN"/>
        </w:rPr>
        <w:t>，</w:t>
      </w:r>
      <w:r>
        <w:rPr>
          <w:rFonts w:hint="eastAsia" w:ascii="仿宋_GB2312" w:hAnsi="仿宋" w:eastAsia="仿宋"/>
          <w:color w:val="auto"/>
          <w:sz w:val="28"/>
          <w:szCs w:val="28"/>
          <w:highlight w:val="none"/>
          <w:lang w:val="en-US" w:eastAsia="zh-CN"/>
        </w:rPr>
        <w:t>并由授权人亲自递交至净水公司</w:t>
      </w:r>
      <w:r>
        <w:rPr>
          <w:rFonts w:ascii="仿宋_GB2312" w:hAnsi="仿宋" w:eastAsia="仿宋"/>
          <w:color w:val="auto"/>
          <w:sz w:val="28"/>
          <w:szCs w:val="28"/>
          <w:highlight w:val="none"/>
        </w:rPr>
        <w:t>。如潜在响应人或其他利害关系人对采购人答复仍持有异议的，可按相关规定进行投诉。</w:t>
      </w:r>
    </w:p>
    <w:p w14:paraId="668A083F">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异议受理部门：</w:t>
      </w:r>
      <w:r>
        <w:rPr>
          <w:rFonts w:hint="eastAsia" w:ascii="仿宋_GB2312" w:hAnsi="仿宋" w:eastAsia="仿宋"/>
          <w:color w:val="auto"/>
          <w:sz w:val="28"/>
          <w:szCs w:val="28"/>
          <w:highlight w:val="none"/>
          <w:u w:val="single"/>
          <w:lang w:val="en-US" w:eastAsia="zh-CN"/>
        </w:rPr>
        <w:t>广州市净水有限公司招标部</w:t>
      </w:r>
      <w:r>
        <w:rPr>
          <w:rFonts w:ascii="仿宋_GB2312" w:hAnsi="仿宋" w:eastAsia="仿宋"/>
          <w:color w:val="auto"/>
          <w:sz w:val="28"/>
          <w:szCs w:val="28"/>
          <w:highlight w:val="none"/>
        </w:rPr>
        <w:t>，电话：</w:t>
      </w:r>
      <w:r>
        <w:rPr>
          <w:rFonts w:hint="eastAsia" w:ascii="仿宋_GB2312" w:hAnsi="仿宋" w:eastAsia="仿宋"/>
          <w:color w:val="auto"/>
          <w:sz w:val="28"/>
          <w:szCs w:val="28"/>
          <w:highlight w:val="none"/>
          <w:lang w:val="en-US" w:eastAsia="zh-CN"/>
        </w:rPr>
        <w:t>38890841/</w:t>
      </w:r>
      <w:r>
        <w:rPr>
          <w:rFonts w:hint="eastAsia" w:ascii="仿宋_GB2312" w:hAnsi="仿宋" w:eastAsia="仿宋"/>
          <w:color w:val="auto"/>
          <w:sz w:val="28"/>
          <w:szCs w:val="28"/>
          <w:highlight w:val="none"/>
          <w:u w:val="single"/>
          <w:lang w:val="en-US" w:eastAsia="zh-CN"/>
        </w:rPr>
        <w:t>62315524</w:t>
      </w:r>
      <w:r>
        <w:rPr>
          <w:rFonts w:ascii="仿宋_GB2312" w:hAnsi="仿宋" w:eastAsia="仿宋"/>
          <w:color w:val="auto"/>
          <w:sz w:val="28"/>
          <w:szCs w:val="28"/>
          <w:highlight w:val="none"/>
        </w:rPr>
        <w:t>。</w:t>
      </w:r>
    </w:p>
    <w:p w14:paraId="5536CD6C">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地址：</w:t>
      </w:r>
      <w:r>
        <w:rPr>
          <w:rFonts w:hint="eastAsia" w:ascii="仿宋_GB2312" w:hAnsi="仿宋" w:eastAsia="仿宋"/>
          <w:color w:val="auto"/>
          <w:sz w:val="28"/>
          <w:szCs w:val="28"/>
          <w:highlight w:val="none"/>
          <w:u w:val="single"/>
          <w:lang w:val="en-US" w:eastAsia="zh-CN"/>
        </w:rPr>
        <w:t>广州市天河区临江大道501号广州市净水有限公司</w:t>
      </w:r>
      <w:r>
        <w:rPr>
          <w:rFonts w:ascii="仿宋_GB2312" w:hAnsi="仿宋" w:eastAsia="仿宋"/>
          <w:color w:val="auto"/>
          <w:sz w:val="28"/>
          <w:szCs w:val="28"/>
          <w:highlight w:val="none"/>
        </w:rPr>
        <w:t>。</w:t>
      </w:r>
    </w:p>
    <w:p w14:paraId="27484E33">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4FA3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55187E2D">
            <w:pPr>
              <w:adjustRightInd w:val="0"/>
              <w:snapToGrid w:val="0"/>
              <w:spacing w:line="600" w:lineRule="exact"/>
              <w:jc w:val="left"/>
              <w:rPr>
                <w:rFonts w:ascii="仿宋_GB2312" w:eastAsia="仿宋_GB2312"/>
                <w:color w:val="auto"/>
                <w:sz w:val="28"/>
                <w:szCs w:val="28"/>
                <w:highlight w:val="none"/>
              </w:rPr>
            </w:pPr>
            <w:r>
              <w:rPr>
                <w:rFonts w:ascii="仿宋_GB2312" w:eastAsia="仿宋"/>
                <w:color w:val="auto"/>
                <w:sz w:val="28"/>
                <w:szCs w:val="28"/>
                <w:highlight w:val="none"/>
              </w:rPr>
              <w:t>采购人</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广州市净水有限公司</w:t>
            </w:r>
          </w:p>
        </w:tc>
      </w:tr>
      <w:tr w14:paraId="7628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41BC034E">
            <w:pPr>
              <w:adjustRightInd w:val="0"/>
              <w:snapToGrid w:val="0"/>
              <w:spacing w:line="600" w:lineRule="exact"/>
              <w:jc w:val="left"/>
              <w:rPr>
                <w:rFonts w:hint="default" w:ascii="仿宋_GB2312" w:eastAsia="仿宋_GB2312"/>
                <w:color w:val="auto"/>
                <w:sz w:val="28"/>
                <w:szCs w:val="28"/>
                <w:highlight w:val="none"/>
                <w:u w:val="none"/>
                <w:lang w:val="en-US" w:eastAsia="zh-CN"/>
              </w:rPr>
            </w:pPr>
            <w:r>
              <w:rPr>
                <w:rFonts w:ascii="仿宋_GB2312" w:eastAsia="仿宋"/>
                <w:color w:val="auto"/>
                <w:sz w:val="28"/>
                <w:szCs w:val="28"/>
                <w:highlight w:val="none"/>
              </w:rPr>
              <w:t>地</w:t>
            </w:r>
            <w:r>
              <w:rPr>
                <w:rFonts w:hint="eastAsia" w:ascii="仿宋_GB2312" w:eastAsia="仿宋"/>
                <w:color w:val="auto"/>
                <w:sz w:val="28"/>
                <w:szCs w:val="28"/>
                <w:highlight w:val="none"/>
              </w:rPr>
              <w:t xml:space="preserve">  </w:t>
            </w:r>
            <w:r>
              <w:rPr>
                <w:rFonts w:ascii="仿宋_GB2312" w:eastAsia="仿宋"/>
                <w:color w:val="auto"/>
                <w:sz w:val="28"/>
                <w:szCs w:val="28"/>
                <w:highlight w:val="none"/>
              </w:rPr>
              <w:t>址</w:t>
            </w:r>
            <w:r>
              <w:rPr>
                <w:rFonts w:hint="eastAsia" w:ascii="仿宋_GB2312" w:eastAsia="仿宋"/>
                <w:color w:val="auto"/>
                <w:sz w:val="28"/>
                <w:szCs w:val="28"/>
                <w:highlight w:val="none"/>
              </w:rPr>
              <w:t>：</w:t>
            </w:r>
            <w:r>
              <w:rPr>
                <w:rFonts w:hint="eastAsia" w:ascii="仿宋_GB2312" w:eastAsia="仿宋"/>
                <w:color w:val="auto"/>
                <w:sz w:val="28"/>
                <w:szCs w:val="28"/>
                <w:highlight w:val="none"/>
                <w:u w:val="none"/>
                <w:lang w:val="en-US" w:eastAsia="zh-CN"/>
              </w:rPr>
              <w:t>广州市荔湾区桥中南路10号</w:t>
            </w:r>
          </w:p>
        </w:tc>
      </w:tr>
      <w:tr w14:paraId="6F4D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20FDFAD5">
            <w:pPr>
              <w:adjustRightInd w:val="0"/>
              <w:snapToGrid w:val="0"/>
              <w:spacing w:line="600" w:lineRule="exact"/>
              <w:jc w:val="left"/>
              <w:rPr>
                <w:rFonts w:hint="default" w:ascii="仿宋_GB2312" w:eastAsia="仿宋"/>
                <w:color w:val="auto"/>
                <w:sz w:val="28"/>
                <w:szCs w:val="28"/>
                <w:highlight w:val="none"/>
                <w:lang w:val="en-US" w:eastAsia="zh-CN"/>
              </w:rPr>
            </w:pPr>
            <w:r>
              <w:rPr>
                <w:rFonts w:ascii="仿宋_GB2312" w:eastAsia="仿宋"/>
                <w:color w:val="auto"/>
                <w:sz w:val="28"/>
                <w:szCs w:val="28"/>
                <w:highlight w:val="none"/>
              </w:rPr>
              <w:t>联系人</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陈工</w:t>
            </w:r>
          </w:p>
        </w:tc>
      </w:tr>
      <w:tr w14:paraId="38EC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4F25AE62">
            <w:pPr>
              <w:adjustRightInd w:val="0"/>
              <w:snapToGrid w:val="0"/>
              <w:spacing w:line="600" w:lineRule="exact"/>
              <w:jc w:val="left"/>
              <w:rPr>
                <w:rFonts w:hint="default" w:ascii="仿宋_GB2312" w:eastAsia="仿宋"/>
                <w:color w:val="auto"/>
                <w:sz w:val="28"/>
                <w:szCs w:val="28"/>
                <w:highlight w:val="none"/>
                <w:lang w:val="en-US" w:eastAsia="zh-CN"/>
              </w:rPr>
            </w:pPr>
            <w:r>
              <w:rPr>
                <w:rFonts w:ascii="仿宋_GB2312" w:eastAsia="仿宋"/>
                <w:color w:val="auto"/>
                <w:sz w:val="28"/>
                <w:szCs w:val="28"/>
                <w:highlight w:val="none"/>
              </w:rPr>
              <w:t>电</w:t>
            </w:r>
            <w:r>
              <w:rPr>
                <w:rFonts w:hint="eastAsia" w:ascii="仿宋_GB2312" w:eastAsia="仿宋"/>
                <w:color w:val="auto"/>
                <w:sz w:val="28"/>
                <w:szCs w:val="28"/>
                <w:highlight w:val="none"/>
              </w:rPr>
              <w:t xml:space="preserve">  </w:t>
            </w:r>
            <w:r>
              <w:rPr>
                <w:rFonts w:ascii="仿宋_GB2312" w:eastAsia="仿宋"/>
                <w:color w:val="auto"/>
                <w:sz w:val="28"/>
                <w:szCs w:val="28"/>
                <w:highlight w:val="none"/>
              </w:rPr>
              <w:t>话</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020-81534299</w:t>
            </w:r>
          </w:p>
        </w:tc>
      </w:tr>
      <w:tr w14:paraId="010A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14:paraId="4E5F4DAE">
            <w:pPr>
              <w:adjustRightInd w:val="0"/>
              <w:snapToGrid w:val="0"/>
              <w:spacing w:line="600" w:lineRule="exact"/>
              <w:jc w:val="right"/>
              <w:rPr>
                <w:rFonts w:ascii="仿宋_GB2312" w:eastAsia="仿宋_GB2312"/>
                <w:color w:val="auto"/>
                <w:sz w:val="28"/>
                <w:szCs w:val="28"/>
                <w:highlight w:val="none"/>
              </w:rPr>
            </w:pP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9</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11</w:t>
            </w:r>
            <w:bookmarkStart w:id="96" w:name="_GoBack"/>
            <w:bookmarkEnd w:id="96"/>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日</w:t>
            </w:r>
          </w:p>
        </w:tc>
      </w:tr>
    </w:tbl>
    <w:p w14:paraId="69A9063F">
      <w:pPr>
        <w:rPr>
          <w:rFonts w:hint="eastAsia"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br w:type="page"/>
      </w:r>
    </w:p>
    <w:p w14:paraId="2036C0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13" w:name="_Toc10891"/>
    </w:p>
    <w:p w14:paraId="67DD4D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366A4E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41C8CC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59D976E2">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14" w:name="_Toc2324"/>
      <w:bookmarkStart w:id="15" w:name="_Toc9448"/>
      <w:bookmarkStart w:id="16" w:name="_Toc25603"/>
      <w:bookmarkStart w:id="17" w:name="_Toc32588"/>
      <w:bookmarkStart w:id="18" w:name="_Toc7340"/>
      <w:bookmarkStart w:id="19" w:name="_Toc23749"/>
      <w:bookmarkStart w:id="20" w:name="_Toc2331"/>
      <w:bookmarkStart w:id="21" w:name="_Toc16705"/>
      <w:bookmarkStart w:id="22" w:name="_Toc16557"/>
      <w:bookmarkStart w:id="23" w:name="_Toc19295"/>
    </w:p>
    <w:p w14:paraId="50A925AE">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sz w:val="44"/>
          <w:szCs w:val="44"/>
          <w:lang w:val="en-US" w:eastAsia="zh-CN"/>
        </w:rPr>
      </w:pPr>
      <w:r>
        <w:rPr>
          <w:rFonts w:hint="eastAsia" w:ascii="方正小标宋简体" w:hAnsi="方正小标宋简体" w:eastAsia="仿宋" w:cs="方正小标宋简体"/>
          <w:sz w:val="44"/>
          <w:szCs w:val="44"/>
          <w:lang w:val="en-US" w:eastAsia="zh-CN"/>
        </w:rPr>
        <w:t>第二章</w:t>
      </w:r>
    </w:p>
    <w:bookmarkEnd w:id="13"/>
    <w:bookmarkEnd w:id="14"/>
    <w:bookmarkEnd w:id="15"/>
    <w:bookmarkEnd w:id="16"/>
    <w:bookmarkEnd w:id="17"/>
    <w:bookmarkEnd w:id="18"/>
    <w:bookmarkEnd w:id="19"/>
    <w:bookmarkEnd w:id="20"/>
    <w:bookmarkEnd w:id="21"/>
    <w:bookmarkEnd w:id="22"/>
    <w:bookmarkEnd w:id="23"/>
    <w:p w14:paraId="585555B4">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24" w:name="_Toc3416"/>
      <w:bookmarkStart w:id="25" w:name="_Toc2339"/>
    </w:p>
    <w:p w14:paraId="086A209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eastAsia="仿宋"/>
          <w:color w:val="auto"/>
          <w:sz w:val="44"/>
          <w:szCs w:val="40"/>
          <w:highlight w:val="none"/>
        </w:rPr>
      </w:pPr>
      <w:r>
        <w:rPr>
          <w:rFonts w:hint="eastAsia" w:eastAsia="仿宋"/>
          <w:color w:val="auto"/>
          <w:sz w:val="44"/>
          <w:szCs w:val="40"/>
          <w:highlight w:val="none"/>
        </w:rPr>
        <w:t>供应商须知</w:t>
      </w:r>
      <w:bookmarkEnd w:id="24"/>
      <w:bookmarkEnd w:id="25"/>
    </w:p>
    <w:p w14:paraId="040124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494110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0C196B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078740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0AB244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328156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59AD35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1A755B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56A942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5936F4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14:paraId="35063308">
      <w:pPr>
        <w:rPr>
          <w:rFonts w:hint="eastAsia" w:ascii="仿宋_GB2312" w:hAnsi="仿宋_GB2312" w:eastAsia="仿宋" w:cs="仿宋_GB2312"/>
          <w:sz w:val="28"/>
          <w:szCs w:val="28"/>
        </w:rPr>
      </w:pPr>
      <w:r>
        <w:rPr>
          <w:rFonts w:hint="eastAsia" w:ascii="仿宋_GB2312" w:hAnsi="仿宋_GB2312" w:eastAsia="仿宋" w:cs="仿宋_GB2312"/>
          <w:sz w:val="28"/>
          <w:szCs w:val="28"/>
        </w:rPr>
        <w:br w:type="page"/>
      </w:r>
    </w:p>
    <w:p w14:paraId="61DB0AD8">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对供应商的资格要求</w:t>
      </w:r>
    </w:p>
    <w:p w14:paraId="12FCB834">
      <w:pPr>
        <w:pStyle w:val="23"/>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baseline"/>
        <w:rPr>
          <w:rFonts w:hint="eastAsia" w:ascii="仿宋_GB2312" w:hAnsi="仿宋_GB2312" w:eastAsia="仿宋" w:cs="仿宋_GB2312"/>
          <w:color w:val="auto"/>
          <w:sz w:val="28"/>
          <w:szCs w:val="28"/>
          <w:highlight w:val="none"/>
          <w:lang w:val="en-US" w:eastAsia="zh-CN"/>
        </w:rPr>
      </w:pPr>
      <w:r>
        <w:rPr>
          <w:rFonts w:hint="eastAsia" w:ascii="仿宋_GB2312" w:hAnsi="仿宋_GB2312" w:eastAsia="仿宋" w:cs="仿宋_GB2312"/>
          <w:color w:val="auto"/>
          <w:sz w:val="28"/>
          <w:szCs w:val="28"/>
          <w:highlight w:val="none"/>
          <w:lang w:val="en-US" w:eastAsia="zh-CN"/>
        </w:rPr>
        <w:t>详见第一章采购公告（采购邀请书）3.供应商资格要求</w:t>
      </w:r>
    </w:p>
    <w:p w14:paraId="0B5AC61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本次交易一般规则</w:t>
      </w:r>
    </w:p>
    <w:p w14:paraId="7EA89836">
      <w:pPr>
        <w:pStyle w:val="23"/>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 w:cs="仿宋_GB2312"/>
          <w:color w:val="auto"/>
          <w:sz w:val="28"/>
          <w:szCs w:val="28"/>
          <w:highlight w:val="none"/>
          <w:lang w:val="en-US" w:eastAsia="zh-CN"/>
        </w:rPr>
        <w:t>表2-1 本次交易一般规则</w:t>
      </w:r>
    </w:p>
    <w:tbl>
      <w:tblPr>
        <w:tblStyle w:val="2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48"/>
        <w:gridCol w:w="1680"/>
        <w:gridCol w:w="5750"/>
      </w:tblGrid>
      <w:tr w14:paraId="23FA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925" w:type="dxa"/>
            <w:tcBorders>
              <w:left w:val="nil"/>
            </w:tcBorders>
            <w:vAlign w:val="center"/>
          </w:tcPr>
          <w:p w14:paraId="1423E4F9">
            <w:pPr>
              <w:adjustRightInd w:val="0"/>
              <w:snapToGrid w:val="0"/>
              <w:jc w:val="center"/>
              <w:rPr>
                <w:rFonts w:ascii="仿宋_GB2312" w:eastAsia="仿宋_GB2312"/>
                <w:b/>
                <w:bCs/>
                <w:color w:val="auto"/>
                <w:sz w:val="24"/>
                <w:szCs w:val="24"/>
                <w:highlight w:val="none"/>
              </w:rPr>
            </w:pPr>
            <w:r>
              <w:rPr>
                <w:rFonts w:hint="eastAsia" w:ascii="仿宋_GB2312" w:eastAsia="仿宋"/>
                <w:b/>
                <w:bCs/>
                <w:color w:val="auto"/>
                <w:sz w:val="24"/>
                <w:szCs w:val="24"/>
                <w:highlight w:val="none"/>
              </w:rPr>
              <w:t>阶段</w:t>
            </w:r>
          </w:p>
        </w:tc>
        <w:tc>
          <w:tcPr>
            <w:tcW w:w="748" w:type="dxa"/>
            <w:vAlign w:val="center"/>
          </w:tcPr>
          <w:p w14:paraId="2C9F3110">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条款</w:t>
            </w:r>
          </w:p>
        </w:tc>
        <w:tc>
          <w:tcPr>
            <w:tcW w:w="1680" w:type="dxa"/>
            <w:vAlign w:val="center"/>
          </w:tcPr>
          <w:p w14:paraId="4C2D30AB">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项目</w:t>
            </w:r>
          </w:p>
        </w:tc>
        <w:tc>
          <w:tcPr>
            <w:tcW w:w="5750" w:type="dxa"/>
            <w:tcBorders>
              <w:right w:val="nil"/>
            </w:tcBorders>
            <w:vAlign w:val="center"/>
          </w:tcPr>
          <w:p w14:paraId="291DEDE9">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规则</w:t>
            </w:r>
          </w:p>
        </w:tc>
      </w:tr>
      <w:tr w14:paraId="446F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5" w:type="dxa"/>
            <w:vMerge w:val="restart"/>
            <w:tcBorders>
              <w:left w:val="nil"/>
            </w:tcBorders>
            <w:vAlign w:val="center"/>
          </w:tcPr>
          <w:p w14:paraId="381A3F8A">
            <w:pPr>
              <w:adjustRightInd w:val="0"/>
              <w:snapToGrid w:val="0"/>
              <w:jc w:val="center"/>
              <w:rPr>
                <w:rFonts w:ascii="仿宋_GB2312" w:eastAsia="仿宋"/>
                <w:color w:val="auto"/>
                <w:sz w:val="24"/>
                <w:szCs w:val="24"/>
                <w:highlight w:val="none"/>
              </w:rPr>
            </w:pPr>
            <w:r>
              <w:rPr>
                <w:rFonts w:ascii="仿宋_GB2312" w:eastAsia="仿宋"/>
                <w:color w:val="auto"/>
                <w:sz w:val="24"/>
                <w:szCs w:val="24"/>
                <w:highlight w:val="none"/>
              </w:rPr>
              <w:t>准备</w:t>
            </w:r>
          </w:p>
          <w:p w14:paraId="0FB634F7">
            <w:pPr>
              <w:adjustRightInd w:val="0"/>
              <w:snapToGrid w:val="0"/>
              <w:jc w:val="center"/>
              <w:rPr>
                <w:rFonts w:ascii="仿宋_GB2312" w:eastAsia="仿宋"/>
                <w:color w:val="auto"/>
                <w:sz w:val="24"/>
                <w:szCs w:val="24"/>
                <w:highlight w:val="none"/>
              </w:rPr>
            </w:pPr>
            <w:r>
              <w:rPr>
                <w:rFonts w:ascii="仿宋_GB2312" w:eastAsia="仿宋"/>
                <w:color w:val="auto"/>
                <w:sz w:val="24"/>
                <w:szCs w:val="24"/>
                <w:highlight w:val="none"/>
              </w:rPr>
              <w:t>及其</w:t>
            </w:r>
          </w:p>
          <w:p w14:paraId="43FF8F04">
            <w:pPr>
              <w:jc w:val="center"/>
              <w:rPr>
                <w:color w:val="auto"/>
                <w:sz w:val="24"/>
                <w:szCs w:val="24"/>
                <w:highlight w:val="none"/>
              </w:rPr>
            </w:pPr>
            <w:r>
              <w:rPr>
                <w:rFonts w:ascii="仿宋_GB2312" w:eastAsia="仿宋"/>
                <w:color w:val="auto"/>
                <w:sz w:val="24"/>
                <w:szCs w:val="24"/>
                <w:highlight w:val="none"/>
              </w:rPr>
              <w:t>响应</w:t>
            </w:r>
          </w:p>
        </w:tc>
        <w:tc>
          <w:tcPr>
            <w:tcW w:w="748" w:type="dxa"/>
            <w:vAlign w:val="center"/>
          </w:tcPr>
          <w:p w14:paraId="2AFDA19C">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w:t>
            </w:r>
          </w:p>
        </w:tc>
        <w:tc>
          <w:tcPr>
            <w:tcW w:w="1680" w:type="dxa"/>
            <w:vAlign w:val="center"/>
          </w:tcPr>
          <w:p w14:paraId="22BD2CD0">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采购文件组成</w:t>
            </w:r>
          </w:p>
        </w:tc>
        <w:tc>
          <w:tcPr>
            <w:tcW w:w="5750" w:type="dxa"/>
            <w:tcBorders>
              <w:right w:val="nil"/>
            </w:tcBorders>
            <w:vAlign w:val="center"/>
          </w:tcPr>
          <w:p w14:paraId="634AE9F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
                <w:color w:val="auto"/>
                <w:sz w:val="24"/>
                <w:szCs w:val="24"/>
                <w:highlight w:val="none"/>
                <w:lang w:val="en-US" w:eastAsia="zh-CN"/>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采购公告（采购邀请书）</w:t>
            </w:r>
          </w:p>
          <w:p w14:paraId="2D10CBB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（2）供应商须知</w:t>
            </w:r>
          </w:p>
          <w:p w14:paraId="03643A4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（3）采购方式</w:t>
            </w:r>
          </w:p>
          <w:p w14:paraId="235D51AE">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w:t>
            </w:r>
            <w:r>
              <w:rPr>
                <w:rFonts w:ascii="仿宋_GB2312" w:eastAsia="仿宋"/>
                <w:color w:val="auto"/>
                <w:sz w:val="24"/>
                <w:szCs w:val="24"/>
                <w:highlight w:val="none"/>
              </w:rPr>
              <w:t>4</w:t>
            </w:r>
            <w:r>
              <w:rPr>
                <w:rFonts w:hint="eastAsia" w:ascii="仿宋_GB2312" w:eastAsia="仿宋"/>
                <w:color w:val="auto"/>
                <w:sz w:val="24"/>
                <w:szCs w:val="24"/>
                <w:highlight w:val="none"/>
              </w:rPr>
              <w:t>）评审办法</w:t>
            </w:r>
          </w:p>
          <w:p w14:paraId="2536C74B">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（5）采购需求</w:t>
            </w:r>
          </w:p>
          <w:p w14:paraId="5F512B06">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（6）合同草案</w:t>
            </w:r>
          </w:p>
          <w:p w14:paraId="09A2E467">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（7）响应文件</w:t>
            </w:r>
          </w:p>
          <w:p w14:paraId="56AEC41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rPr>
              <w:t>（8）在采购过程中由采购单位发出的修正和补充文件等</w:t>
            </w:r>
            <w:r>
              <w:rPr>
                <w:rFonts w:hint="eastAsia" w:ascii="仿宋_GB2312" w:eastAsia="仿宋"/>
                <w:color w:val="auto"/>
                <w:sz w:val="24"/>
                <w:szCs w:val="24"/>
                <w:highlight w:val="none"/>
                <w:lang w:eastAsia="zh-CN"/>
              </w:rPr>
              <w:t>（</w:t>
            </w:r>
            <w:r>
              <w:rPr>
                <w:rFonts w:hint="eastAsia" w:ascii="仿宋_GB2312" w:eastAsia="仿宋"/>
                <w:color w:val="auto"/>
                <w:sz w:val="24"/>
                <w:szCs w:val="24"/>
                <w:highlight w:val="none"/>
                <w:lang w:val="en-US" w:eastAsia="zh-CN"/>
              </w:rPr>
              <w:t>如有）</w:t>
            </w:r>
          </w:p>
        </w:tc>
      </w:tr>
      <w:tr w14:paraId="04CF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5" w:type="dxa"/>
            <w:vMerge w:val="continue"/>
            <w:tcBorders>
              <w:left w:val="nil"/>
            </w:tcBorders>
            <w:vAlign w:val="center"/>
          </w:tcPr>
          <w:p w14:paraId="5631D829">
            <w:pPr>
              <w:jc w:val="center"/>
              <w:rPr>
                <w:rFonts w:ascii="仿宋_GB2312" w:eastAsia="仿宋_GB2312"/>
                <w:color w:val="auto"/>
                <w:sz w:val="24"/>
                <w:szCs w:val="24"/>
                <w:highlight w:val="none"/>
              </w:rPr>
            </w:pPr>
          </w:p>
        </w:tc>
        <w:tc>
          <w:tcPr>
            <w:tcW w:w="748" w:type="dxa"/>
            <w:vAlign w:val="center"/>
          </w:tcPr>
          <w:p w14:paraId="413B862D">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.2</w:t>
            </w:r>
          </w:p>
        </w:tc>
        <w:tc>
          <w:tcPr>
            <w:tcW w:w="1680" w:type="dxa"/>
            <w:vAlign w:val="center"/>
          </w:tcPr>
          <w:p w14:paraId="61C7589D">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采购文件的澄清和修改</w:t>
            </w:r>
          </w:p>
        </w:tc>
        <w:tc>
          <w:tcPr>
            <w:tcW w:w="5750" w:type="dxa"/>
            <w:tcBorders>
              <w:right w:val="nil"/>
            </w:tcBorders>
            <w:vAlign w:val="center"/>
          </w:tcPr>
          <w:p w14:paraId="1ED6386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
                <w:color w:val="auto"/>
                <w:sz w:val="24"/>
                <w:szCs w:val="24"/>
                <w:highlight w:val="none"/>
              </w:rPr>
            </w:pPr>
            <w:r>
              <w:rPr>
                <w:rFonts w:hint="eastAsia" w:ascii="仿宋_GB2312" w:eastAsia="仿宋"/>
                <w:color w:val="auto"/>
                <w:sz w:val="24"/>
                <w:szCs w:val="24"/>
                <w:highlight w:val="none"/>
                <w:lang w:val="en-US" w:eastAsia="zh-CN"/>
              </w:rPr>
              <w:t>1</w:t>
            </w:r>
            <w:r>
              <w:rPr>
                <w:rFonts w:hint="eastAsia" w:ascii="仿宋_GB2312" w:eastAsia="仿宋"/>
                <w:color w:val="auto"/>
                <w:sz w:val="24"/>
                <w:szCs w:val="24"/>
                <w:highlight w:val="none"/>
              </w:rPr>
              <w:t>.2.1供应商对采购文件有疑问的，应当</w:t>
            </w:r>
            <w:r>
              <w:rPr>
                <w:rFonts w:ascii="仿宋_GB2312" w:eastAsia="仿宋"/>
                <w:color w:val="auto"/>
                <w:sz w:val="24"/>
                <w:szCs w:val="24"/>
                <w:highlight w:val="none"/>
              </w:rPr>
              <w:t>在提交</w:t>
            </w:r>
            <w:r>
              <w:rPr>
                <w:rFonts w:hint="eastAsia" w:ascii="仿宋_GB2312" w:eastAsia="仿宋"/>
                <w:color w:val="auto"/>
                <w:sz w:val="24"/>
                <w:szCs w:val="24"/>
                <w:highlight w:val="none"/>
              </w:rPr>
              <w:t>响应文件截止之日</w:t>
            </w:r>
            <w:r>
              <w:rPr>
                <w:rFonts w:hint="eastAsia" w:ascii="仿宋_GB2312" w:eastAsia="仿宋"/>
                <w:color w:val="auto"/>
                <w:sz w:val="24"/>
                <w:szCs w:val="24"/>
                <w:highlight w:val="none"/>
                <w:u w:val="single"/>
                <w:lang w:val="en-US" w:eastAsia="zh-CN"/>
              </w:rPr>
              <w:t>2</w:t>
            </w:r>
            <w:r>
              <w:rPr>
                <w:rFonts w:ascii="仿宋_GB2312" w:eastAsia="仿宋"/>
                <w:color w:val="auto"/>
                <w:sz w:val="24"/>
                <w:szCs w:val="24"/>
                <w:highlight w:val="none"/>
              </w:rPr>
              <w:t>个工作日前</w:t>
            </w:r>
            <w:r>
              <w:rPr>
                <w:rFonts w:hint="eastAsia" w:ascii="仿宋_GB2312" w:eastAsia="仿宋"/>
                <w:color w:val="auto"/>
                <w:sz w:val="24"/>
                <w:szCs w:val="24"/>
                <w:highlight w:val="none"/>
              </w:rPr>
              <w:t>，以书面形式提出。</w:t>
            </w:r>
          </w:p>
          <w:p w14:paraId="144F6E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1</w:t>
            </w:r>
            <w:r>
              <w:rPr>
                <w:rFonts w:hint="eastAsia" w:ascii="仿宋_GB2312" w:eastAsia="仿宋"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2A3E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023BBD2E">
            <w:pPr>
              <w:jc w:val="center"/>
              <w:rPr>
                <w:rFonts w:ascii="仿宋_GB2312" w:eastAsia="仿宋_GB2312"/>
                <w:color w:val="auto"/>
                <w:sz w:val="24"/>
                <w:szCs w:val="24"/>
                <w:highlight w:val="none"/>
              </w:rPr>
            </w:pPr>
          </w:p>
        </w:tc>
        <w:tc>
          <w:tcPr>
            <w:tcW w:w="748" w:type="dxa"/>
            <w:vAlign w:val="center"/>
          </w:tcPr>
          <w:p w14:paraId="21C4B24E">
            <w:pPr>
              <w:adjustRightInd w:val="0"/>
              <w:snapToGrid w:val="0"/>
              <w:jc w:val="center"/>
              <w:rPr>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.3</w:t>
            </w:r>
          </w:p>
        </w:tc>
        <w:tc>
          <w:tcPr>
            <w:tcW w:w="1680" w:type="dxa"/>
            <w:vAlign w:val="center"/>
          </w:tcPr>
          <w:p w14:paraId="2FDF3FE2">
            <w:pPr>
              <w:adjustRightInd w:val="0"/>
              <w:snapToGrid w:val="0"/>
              <w:jc w:val="center"/>
              <w:rPr>
                <w:rFonts w:hint="eastAsia"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踏勘现场</w:t>
            </w:r>
          </w:p>
        </w:tc>
        <w:tc>
          <w:tcPr>
            <w:tcW w:w="5750" w:type="dxa"/>
            <w:tcBorders>
              <w:right w:val="nil"/>
            </w:tcBorders>
            <w:vAlign w:val="center"/>
          </w:tcPr>
          <w:p w14:paraId="585ED667">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详见采购公告（采购邀请书）5.踏勘现场</w:t>
            </w:r>
          </w:p>
        </w:tc>
      </w:tr>
      <w:tr w14:paraId="6693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F7409AC">
            <w:pPr>
              <w:jc w:val="center"/>
              <w:rPr>
                <w:rFonts w:ascii="Calibri" w:hAnsi="Calibri" w:eastAsia="宋体" w:cs="Times New Roman"/>
                <w:b/>
                <w:bCs/>
                <w:color w:val="auto"/>
                <w:sz w:val="24"/>
                <w:szCs w:val="24"/>
                <w:highlight w:val="none"/>
              </w:rPr>
            </w:pPr>
          </w:p>
        </w:tc>
        <w:tc>
          <w:tcPr>
            <w:tcW w:w="748" w:type="dxa"/>
            <w:vAlign w:val="center"/>
          </w:tcPr>
          <w:p w14:paraId="7B37420E">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lang w:val="en-US" w:eastAsia="zh-CN"/>
              </w:rPr>
              <w:t>2.4</w:t>
            </w:r>
          </w:p>
        </w:tc>
        <w:tc>
          <w:tcPr>
            <w:tcW w:w="1680" w:type="dxa"/>
            <w:vAlign w:val="center"/>
          </w:tcPr>
          <w:p w14:paraId="6DD9FEDF">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分包</w:t>
            </w:r>
          </w:p>
        </w:tc>
        <w:tc>
          <w:tcPr>
            <w:tcW w:w="5750" w:type="dxa"/>
            <w:tcBorders>
              <w:right w:val="nil"/>
            </w:tcBorders>
            <w:vAlign w:val="center"/>
          </w:tcPr>
          <w:p w14:paraId="6C17DB17">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本项目</w:t>
            </w:r>
            <w:r>
              <w:rPr>
                <w:rFonts w:hint="eastAsia" w:ascii="仿宋_GB2312" w:eastAsia="仿宋"/>
                <w:color w:val="auto"/>
                <w:sz w:val="24"/>
                <w:szCs w:val="24"/>
                <w:highlight w:val="none"/>
              </w:rPr>
              <w:t>不允许</w:t>
            </w:r>
            <w:r>
              <w:rPr>
                <w:rFonts w:hint="eastAsia" w:ascii="仿宋_GB2312" w:eastAsia="仿宋"/>
                <w:color w:val="auto"/>
                <w:sz w:val="24"/>
                <w:szCs w:val="24"/>
                <w:highlight w:val="none"/>
                <w:lang w:val="en-US" w:eastAsia="zh-CN"/>
              </w:rPr>
              <w:t>分包</w:t>
            </w:r>
          </w:p>
        </w:tc>
      </w:tr>
      <w:tr w14:paraId="1B66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E2143B2">
            <w:pPr>
              <w:jc w:val="center"/>
              <w:rPr>
                <w:color w:val="auto"/>
                <w:sz w:val="24"/>
                <w:szCs w:val="24"/>
                <w:highlight w:val="none"/>
              </w:rPr>
            </w:pPr>
          </w:p>
        </w:tc>
        <w:tc>
          <w:tcPr>
            <w:tcW w:w="748" w:type="dxa"/>
            <w:vAlign w:val="center"/>
          </w:tcPr>
          <w:p w14:paraId="3DB08D1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.5</w:t>
            </w:r>
          </w:p>
        </w:tc>
        <w:tc>
          <w:tcPr>
            <w:tcW w:w="1680" w:type="dxa"/>
            <w:vAlign w:val="center"/>
          </w:tcPr>
          <w:p w14:paraId="717F3934">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响应截止时间</w:t>
            </w:r>
          </w:p>
        </w:tc>
        <w:tc>
          <w:tcPr>
            <w:tcW w:w="5750" w:type="dxa"/>
            <w:tcBorders>
              <w:right w:val="nil"/>
            </w:tcBorders>
            <w:vAlign w:val="center"/>
          </w:tcPr>
          <w:p w14:paraId="6FD6412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eastAsia="仿宋_GB2312" w:hAnsiTheme="minorEastAsia"/>
                <w:color w:val="auto"/>
                <w:sz w:val="24"/>
                <w:szCs w:val="24"/>
                <w:highlight w:val="none"/>
                <w:u w:val="none"/>
                <w:lang w:eastAsia="zh-CN"/>
              </w:rPr>
            </w:pPr>
            <w:r>
              <w:rPr>
                <w:rFonts w:hint="eastAsia" w:ascii="仿宋_GB2312" w:eastAsia="仿宋" w:hAnsiTheme="minorEastAsia"/>
                <w:color w:val="auto"/>
                <w:sz w:val="24"/>
                <w:szCs w:val="24"/>
                <w:highlight w:val="none"/>
                <w:lang w:val="en-US" w:eastAsia="zh-CN"/>
              </w:rPr>
              <w:t>详</w:t>
            </w:r>
            <w:r>
              <w:rPr>
                <w:rFonts w:hint="eastAsia" w:ascii="仿宋_GB2312" w:eastAsia="仿宋" w:hAnsiTheme="minorEastAsia"/>
                <w:color w:val="auto"/>
                <w:sz w:val="24"/>
                <w:szCs w:val="24"/>
                <w:highlight w:val="none"/>
              </w:rPr>
              <w:t>见采购</w:t>
            </w:r>
            <w:r>
              <w:rPr>
                <w:rFonts w:hint="eastAsia" w:ascii="仿宋_GB2312" w:eastAsia="仿宋" w:hAnsiTheme="minorEastAsia"/>
                <w:color w:val="auto"/>
                <w:sz w:val="24"/>
                <w:szCs w:val="24"/>
                <w:highlight w:val="none"/>
                <w:lang w:val="en-US" w:eastAsia="zh-CN"/>
              </w:rPr>
              <w:t>公告（采购邀请书）</w:t>
            </w:r>
          </w:p>
        </w:tc>
      </w:tr>
      <w:tr w14:paraId="7577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E30B39F">
            <w:pPr>
              <w:jc w:val="center"/>
              <w:rPr>
                <w:color w:val="auto"/>
                <w:sz w:val="24"/>
                <w:szCs w:val="24"/>
                <w:highlight w:val="none"/>
              </w:rPr>
            </w:pPr>
          </w:p>
        </w:tc>
        <w:tc>
          <w:tcPr>
            <w:tcW w:w="748" w:type="dxa"/>
            <w:vAlign w:val="center"/>
          </w:tcPr>
          <w:p w14:paraId="3E47221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.6</w:t>
            </w:r>
          </w:p>
        </w:tc>
        <w:tc>
          <w:tcPr>
            <w:tcW w:w="1680" w:type="dxa"/>
            <w:vAlign w:val="center"/>
          </w:tcPr>
          <w:p w14:paraId="3D9EA453">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rPr>
              <w:t>最高限价</w:t>
            </w:r>
            <w:r>
              <w:rPr>
                <w:rFonts w:hint="eastAsia" w:ascii="仿宋_GB2312" w:eastAsia="仿宋"/>
                <w:color w:val="auto"/>
                <w:sz w:val="24"/>
                <w:szCs w:val="24"/>
                <w:highlight w:val="none"/>
                <w:lang w:val="en-US" w:eastAsia="zh-CN"/>
              </w:rPr>
              <w:t>及低价说明</w:t>
            </w:r>
          </w:p>
        </w:tc>
        <w:tc>
          <w:tcPr>
            <w:tcW w:w="5750" w:type="dxa"/>
            <w:tcBorders>
              <w:right w:val="nil"/>
            </w:tcBorders>
            <w:vAlign w:val="center"/>
          </w:tcPr>
          <w:p w14:paraId="26DE617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lang w:val="en-US" w:eastAsia="zh-CN"/>
              </w:rPr>
              <w:t>详见采购公告（采购邀请书）；若报价低于本项目最高限价的60%，必须说明报价理由。</w:t>
            </w:r>
          </w:p>
        </w:tc>
      </w:tr>
      <w:tr w14:paraId="1425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9A3C963">
            <w:pPr>
              <w:jc w:val="center"/>
              <w:rPr>
                <w:color w:val="auto"/>
                <w:sz w:val="24"/>
                <w:szCs w:val="24"/>
                <w:highlight w:val="none"/>
              </w:rPr>
            </w:pPr>
          </w:p>
        </w:tc>
        <w:tc>
          <w:tcPr>
            <w:tcW w:w="748" w:type="dxa"/>
            <w:vAlign w:val="center"/>
          </w:tcPr>
          <w:p w14:paraId="0F320B29">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.7</w:t>
            </w:r>
          </w:p>
        </w:tc>
        <w:tc>
          <w:tcPr>
            <w:tcW w:w="1680" w:type="dxa"/>
            <w:vAlign w:val="center"/>
          </w:tcPr>
          <w:p w14:paraId="693A953F">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响应文件有效期</w:t>
            </w:r>
          </w:p>
        </w:tc>
        <w:tc>
          <w:tcPr>
            <w:tcW w:w="5750" w:type="dxa"/>
            <w:tcBorders>
              <w:right w:val="nil"/>
            </w:tcBorders>
            <w:vAlign w:val="center"/>
          </w:tcPr>
          <w:p w14:paraId="61D1FF4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u w:val="single"/>
              </w:rPr>
            </w:pPr>
            <w:r>
              <w:rPr>
                <w:rFonts w:hint="eastAsia" w:ascii="仿宋_GB2312" w:eastAsia="仿宋" w:hAnsiTheme="minorEastAsia"/>
                <w:color w:val="auto"/>
                <w:sz w:val="24"/>
                <w:szCs w:val="24"/>
                <w:highlight w:val="none"/>
                <w:u w:val="single"/>
                <w:lang w:val="en-US" w:eastAsia="zh-CN"/>
              </w:rPr>
              <w:t>90个</w:t>
            </w:r>
            <w:r>
              <w:rPr>
                <w:rFonts w:hint="eastAsia" w:ascii="仿宋_GB2312" w:eastAsia="仿宋" w:hAnsiTheme="minorEastAsia"/>
                <w:color w:val="auto"/>
                <w:sz w:val="24"/>
                <w:szCs w:val="24"/>
                <w:highlight w:val="none"/>
              </w:rPr>
              <w:t>日历天（从响应文件递交截止日算起）</w:t>
            </w:r>
          </w:p>
        </w:tc>
      </w:tr>
      <w:tr w14:paraId="760E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3C7F0969">
            <w:pPr>
              <w:adjustRightInd w:val="0"/>
              <w:snapToGrid w:val="0"/>
              <w:jc w:val="center"/>
              <w:rPr>
                <w:rFonts w:ascii="仿宋_GB2312" w:eastAsia="仿宋"/>
                <w:color w:val="auto"/>
                <w:sz w:val="24"/>
                <w:szCs w:val="24"/>
                <w:highlight w:val="none"/>
              </w:rPr>
            </w:pPr>
            <w:r>
              <w:rPr>
                <w:rFonts w:ascii="仿宋_GB2312" w:eastAsia="仿宋"/>
                <w:color w:val="auto"/>
                <w:sz w:val="24"/>
                <w:szCs w:val="24"/>
                <w:highlight w:val="none"/>
              </w:rPr>
              <w:t>准备</w:t>
            </w:r>
          </w:p>
          <w:p w14:paraId="113EFCFB">
            <w:pPr>
              <w:adjustRightInd w:val="0"/>
              <w:snapToGrid w:val="0"/>
              <w:jc w:val="center"/>
              <w:rPr>
                <w:rFonts w:ascii="仿宋_GB2312" w:eastAsia="仿宋"/>
                <w:color w:val="auto"/>
                <w:sz w:val="24"/>
                <w:szCs w:val="24"/>
                <w:highlight w:val="none"/>
              </w:rPr>
            </w:pPr>
            <w:r>
              <w:rPr>
                <w:rFonts w:ascii="仿宋_GB2312" w:eastAsia="仿宋"/>
                <w:color w:val="auto"/>
                <w:sz w:val="24"/>
                <w:szCs w:val="24"/>
                <w:highlight w:val="none"/>
              </w:rPr>
              <w:t>及其</w:t>
            </w:r>
          </w:p>
          <w:p w14:paraId="2288E577">
            <w:pPr>
              <w:adjustRightInd w:val="0"/>
              <w:snapToGrid w:val="0"/>
              <w:jc w:val="center"/>
              <w:rPr>
                <w:color w:val="auto"/>
                <w:sz w:val="24"/>
                <w:szCs w:val="24"/>
                <w:highlight w:val="none"/>
              </w:rPr>
            </w:pPr>
            <w:r>
              <w:rPr>
                <w:rFonts w:ascii="仿宋_GB2312" w:eastAsia="仿宋"/>
                <w:color w:val="auto"/>
                <w:sz w:val="24"/>
                <w:szCs w:val="24"/>
                <w:highlight w:val="none"/>
              </w:rPr>
              <w:t>响应</w:t>
            </w:r>
          </w:p>
        </w:tc>
        <w:tc>
          <w:tcPr>
            <w:tcW w:w="748" w:type="dxa"/>
            <w:vAlign w:val="center"/>
          </w:tcPr>
          <w:p w14:paraId="67FC5C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2.8</w:t>
            </w:r>
          </w:p>
        </w:tc>
        <w:tc>
          <w:tcPr>
            <w:tcW w:w="1680" w:type="dxa"/>
            <w:vAlign w:val="center"/>
          </w:tcPr>
          <w:p w14:paraId="1ABDC993">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响应文件份数</w:t>
            </w:r>
          </w:p>
        </w:tc>
        <w:tc>
          <w:tcPr>
            <w:tcW w:w="5750" w:type="dxa"/>
            <w:tcBorders>
              <w:right w:val="nil"/>
            </w:tcBorders>
            <w:vAlign w:val="center"/>
          </w:tcPr>
          <w:p w14:paraId="4C978FB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 xml:space="preserve">纸质文件正本1份，副本 </w:t>
            </w:r>
            <w:r>
              <w:rPr>
                <w:rFonts w:hint="eastAsia" w:ascii="仿宋_GB2312" w:eastAsia="仿宋" w:hAnsiTheme="minorEastAsia"/>
                <w:color w:val="auto"/>
                <w:sz w:val="24"/>
                <w:szCs w:val="24"/>
                <w:highlight w:val="none"/>
                <w:u w:val="single"/>
                <w:lang w:val="en-US" w:eastAsia="zh-CN"/>
              </w:rPr>
              <w:t>1</w:t>
            </w:r>
            <w:r>
              <w:rPr>
                <w:rFonts w:hint="eastAsia" w:ascii="仿宋_GB2312" w:eastAsia="仿宋" w:hAnsiTheme="minorEastAsia"/>
                <w:color w:val="auto"/>
                <w:sz w:val="24"/>
                <w:szCs w:val="24"/>
                <w:highlight w:val="none"/>
              </w:rPr>
              <w:t>份</w:t>
            </w:r>
          </w:p>
        </w:tc>
      </w:tr>
      <w:tr w14:paraId="367C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25" w:type="dxa"/>
            <w:vMerge w:val="continue"/>
            <w:tcBorders>
              <w:left w:val="nil"/>
            </w:tcBorders>
            <w:vAlign w:val="center"/>
          </w:tcPr>
          <w:p w14:paraId="2E1D56F7">
            <w:pPr>
              <w:adjustRightInd w:val="0"/>
              <w:snapToGrid w:val="0"/>
              <w:jc w:val="center"/>
              <w:rPr>
                <w:rFonts w:ascii="仿宋_GB2312" w:eastAsia="仿宋_GB2312"/>
                <w:color w:val="auto"/>
                <w:sz w:val="24"/>
                <w:szCs w:val="24"/>
                <w:highlight w:val="none"/>
              </w:rPr>
            </w:pPr>
          </w:p>
        </w:tc>
        <w:tc>
          <w:tcPr>
            <w:tcW w:w="748" w:type="dxa"/>
            <w:vAlign w:val="center"/>
          </w:tcPr>
          <w:p w14:paraId="74FD711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.9</w:t>
            </w:r>
          </w:p>
        </w:tc>
        <w:tc>
          <w:tcPr>
            <w:tcW w:w="1680" w:type="dxa"/>
            <w:vAlign w:val="center"/>
          </w:tcPr>
          <w:p w14:paraId="5B9E1291">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响应文件的密封和标记</w:t>
            </w:r>
          </w:p>
        </w:tc>
        <w:tc>
          <w:tcPr>
            <w:tcW w:w="5750" w:type="dxa"/>
            <w:tcBorders>
              <w:right w:val="nil"/>
            </w:tcBorders>
            <w:vAlign w:val="center"/>
          </w:tcPr>
          <w:p w14:paraId="0AAE61F2">
            <w:pPr>
              <w:keepNext w:val="0"/>
              <w:keepLines w:val="0"/>
              <w:pageBreakBefore w:val="0"/>
              <w:widowControl w:val="0"/>
              <w:kinsoku/>
              <w:wordWrap/>
              <w:overflowPunct/>
              <w:topLinePunct w:val="0"/>
              <w:autoSpaceDE/>
              <w:autoSpaceDN/>
              <w:bidi w:val="0"/>
              <w:adjustRightInd w:val="0"/>
              <w:snapToGrid w:val="0"/>
              <w:ind w:firstLine="0"/>
              <w:textAlignment w:val="auto"/>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要求密封，响应文件应在密封处加盖公章，标注正本和副本，封皮应注明：</w:t>
            </w:r>
          </w:p>
          <w:p w14:paraId="530AF5A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项目名称</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供应商名称</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供应商地址</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联系人及其联系方式</w:t>
            </w:r>
            <w:r>
              <w:rPr>
                <w:rFonts w:hint="eastAsia" w:ascii="仿宋_GB2312" w:eastAsia="仿宋" w:hAnsiTheme="minorEastAsia"/>
                <w:color w:val="auto"/>
                <w:sz w:val="24"/>
                <w:szCs w:val="24"/>
                <w:highlight w:val="none"/>
                <w:lang w:eastAsia="zh-CN"/>
              </w:rPr>
              <w:t>。</w:t>
            </w:r>
          </w:p>
        </w:tc>
      </w:tr>
      <w:tr w14:paraId="1C6F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7CAE731A">
            <w:pPr>
              <w:adjustRightInd w:val="0"/>
              <w:snapToGrid w:val="0"/>
              <w:jc w:val="center"/>
              <w:rPr>
                <w:rFonts w:ascii="仿宋_GB2312" w:eastAsia="仿宋_GB2312"/>
                <w:color w:val="auto"/>
                <w:sz w:val="24"/>
                <w:szCs w:val="24"/>
                <w:highlight w:val="none"/>
              </w:rPr>
            </w:pPr>
          </w:p>
        </w:tc>
        <w:tc>
          <w:tcPr>
            <w:tcW w:w="748" w:type="dxa"/>
            <w:vAlign w:val="center"/>
          </w:tcPr>
          <w:p w14:paraId="00F41E7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.10</w:t>
            </w:r>
          </w:p>
        </w:tc>
        <w:tc>
          <w:tcPr>
            <w:tcW w:w="1680" w:type="dxa"/>
            <w:vAlign w:val="center"/>
          </w:tcPr>
          <w:p w14:paraId="29048089">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响应文件提交</w:t>
            </w:r>
          </w:p>
        </w:tc>
        <w:tc>
          <w:tcPr>
            <w:tcW w:w="5750" w:type="dxa"/>
            <w:tcBorders>
              <w:right w:val="nil"/>
            </w:tcBorders>
            <w:vAlign w:val="center"/>
          </w:tcPr>
          <w:p w14:paraId="2B90799D">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 w:hAnsiTheme="minorEastAsia"/>
                <w:color w:val="auto"/>
                <w:sz w:val="24"/>
                <w:szCs w:val="24"/>
                <w:highlight w:val="none"/>
                <w:lang w:eastAsia="zh-CN"/>
              </w:rPr>
              <w:t>见采购</w:t>
            </w:r>
            <w:r>
              <w:rPr>
                <w:rFonts w:hint="eastAsia" w:ascii="仿宋_GB2312" w:eastAsia="仿宋" w:hAnsiTheme="minorEastAsia"/>
                <w:color w:val="auto"/>
                <w:sz w:val="24"/>
                <w:szCs w:val="24"/>
                <w:highlight w:val="none"/>
                <w:lang w:val="en-US" w:eastAsia="zh-CN"/>
              </w:rPr>
              <w:t>公告（采购邀请书）</w:t>
            </w:r>
          </w:p>
        </w:tc>
      </w:tr>
      <w:tr w14:paraId="3572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restart"/>
            <w:tcBorders>
              <w:left w:val="nil"/>
            </w:tcBorders>
            <w:vAlign w:val="center"/>
          </w:tcPr>
          <w:p w14:paraId="6F54888D">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文件开启及评审</w:t>
            </w:r>
          </w:p>
        </w:tc>
        <w:tc>
          <w:tcPr>
            <w:tcW w:w="748" w:type="dxa"/>
            <w:vAlign w:val="center"/>
          </w:tcPr>
          <w:p w14:paraId="09E8704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.11</w:t>
            </w:r>
          </w:p>
        </w:tc>
        <w:tc>
          <w:tcPr>
            <w:tcW w:w="1680" w:type="dxa"/>
            <w:vAlign w:val="center"/>
          </w:tcPr>
          <w:p w14:paraId="1BF5CCFC">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响应文件开启会议</w:t>
            </w:r>
          </w:p>
        </w:tc>
        <w:tc>
          <w:tcPr>
            <w:tcW w:w="5750" w:type="dxa"/>
            <w:tcBorders>
              <w:right w:val="nil"/>
            </w:tcBorders>
            <w:vAlign w:val="center"/>
          </w:tcPr>
          <w:p w14:paraId="56885191">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举行</w:t>
            </w:r>
          </w:p>
          <w:p w14:paraId="136331E5">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会议时间：同响应截止时间</w:t>
            </w:r>
          </w:p>
          <w:p w14:paraId="0E5D643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会议地点：</w:t>
            </w:r>
            <w:r>
              <w:rPr>
                <w:rFonts w:hint="eastAsia" w:ascii="仿宋_GB2312" w:eastAsia="仿宋" w:hAnsiTheme="minorEastAsia"/>
                <w:color w:val="auto"/>
                <w:sz w:val="24"/>
                <w:szCs w:val="24"/>
                <w:highlight w:val="none"/>
                <w:lang w:val="en-US" w:eastAsia="zh-CN"/>
              </w:rPr>
              <w:t>采购公告（采购邀请书）</w:t>
            </w:r>
            <w:r>
              <w:rPr>
                <w:rFonts w:hint="eastAsia" w:ascii="仿宋_GB2312" w:eastAsia="仿宋" w:hAnsiTheme="minorEastAsia"/>
                <w:color w:val="auto"/>
                <w:sz w:val="24"/>
                <w:szCs w:val="24"/>
                <w:highlight w:val="none"/>
              </w:rPr>
              <w:t>中指定地点</w:t>
            </w:r>
          </w:p>
        </w:tc>
      </w:tr>
      <w:tr w14:paraId="719D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79040388">
            <w:pPr>
              <w:adjustRightInd w:val="0"/>
              <w:snapToGrid w:val="0"/>
              <w:jc w:val="center"/>
              <w:rPr>
                <w:rFonts w:ascii="仿宋_GB2312" w:eastAsia="仿宋_GB2312"/>
                <w:color w:val="auto"/>
                <w:sz w:val="24"/>
                <w:szCs w:val="24"/>
                <w:highlight w:val="none"/>
              </w:rPr>
            </w:pPr>
          </w:p>
        </w:tc>
        <w:tc>
          <w:tcPr>
            <w:tcW w:w="748" w:type="dxa"/>
            <w:vAlign w:val="center"/>
          </w:tcPr>
          <w:p w14:paraId="0F6E1048">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.12</w:t>
            </w:r>
          </w:p>
        </w:tc>
        <w:tc>
          <w:tcPr>
            <w:tcW w:w="1680" w:type="dxa"/>
            <w:vAlign w:val="center"/>
          </w:tcPr>
          <w:p w14:paraId="1A002356">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开启文件前的密封检查</w:t>
            </w:r>
          </w:p>
        </w:tc>
        <w:tc>
          <w:tcPr>
            <w:tcW w:w="5750" w:type="dxa"/>
            <w:tcBorders>
              <w:right w:val="nil"/>
            </w:tcBorders>
            <w:vAlign w:val="center"/>
          </w:tcPr>
          <w:p w14:paraId="278F73C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密封情况检查顺序：</w:t>
            </w:r>
            <w:r>
              <w:rPr>
                <w:rFonts w:hint="eastAsia" w:ascii="仿宋_GB2312" w:eastAsia="仿宋" w:hAnsiTheme="minorEastAsia"/>
                <w:color w:val="auto"/>
                <w:sz w:val="24"/>
                <w:szCs w:val="24"/>
                <w:highlight w:val="none"/>
                <w:u w:val="none"/>
                <w:lang w:val="en-US" w:eastAsia="zh-CN"/>
              </w:rPr>
              <w:t>响应文件拆封前检查，不按照采购文件要求密封的响应文件，采购人将予以拒收。</w:t>
            </w:r>
          </w:p>
        </w:tc>
      </w:tr>
      <w:tr w14:paraId="7C2D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3A12D84">
            <w:pPr>
              <w:adjustRightInd w:val="0"/>
              <w:snapToGrid w:val="0"/>
              <w:jc w:val="center"/>
              <w:rPr>
                <w:rFonts w:ascii="仿宋_GB2312" w:eastAsia="仿宋_GB2312"/>
                <w:color w:val="auto"/>
                <w:sz w:val="24"/>
                <w:szCs w:val="24"/>
                <w:highlight w:val="none"/>
              </w:rPr>
            </w:pPr>
          </w:p>
        </w:tc>
        <w:tc>
          <w:tcPr>
            <w:tcW w:w="748" w:type="dxa"/>
            <w:vAlign w:val="center"/>
          </w:tcPr>
          <w:p w14:paraId="11C67202">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.13</w:t>
            </w:r>
          </w:p>
        </w:tc>
        <w:tc>
          <w:tcPr>
            <w:tcW w:w="1680" w:type="dxa"/>
            <w:vAlign w:val="center"/>
          </w:tcPr>
          <w:p w14:paraId="015BEC19">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评审小组</w:t>
            </w:r>
          </w:p>
        </w:tc>
        <w:tc>
          <w:tcPr>
            <w:tcW w:w="5750" w:type="dxa"/>
            <w:tcBorders>
              <w:right w:val="nil"/>
            </w:tcBorders>
            <w:vAlign w:val="center"/>
          </w:tcPr>
          <w:p w14:paraId="596E0E31">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 w:hAnsiTheme="minorEastAsia"/>
                <w:color w:val="auto"/>
                <w:sz w:val="24"/>
                <w:szCs w:val="24"/>
                <w:highlight w:val="none"/>
              </w:rPr>
              <w:t>评审小组构成：</w:t>
            </w:r>
            <w:r>
              <w:rPr>
                <w:rFonts w:hint="eastAsia" w:ascii="仿宋_GB2312" w:eastAsia="仿宋" w:hAnsiTheme="minorEastAsia"/>
                <w:color w:val="auto"/>
                <w:sz w:val="24"/>
                <w:szCs w:val="24"/>
                <w:highlight w:val="none"/>
                <w:u w:val="single"/>
                <w:lang w:val="en-US" w:eastAsia="zh-CN"/>
              </w:rPr>
              <w:t>5人</w:t>
            </w:r>
            <w:r>
              <w:rPr>
                <w:rFonts w:hint="eastAsia" w:ascii="仿宋_GB2312" w:eastAsia="仿宋" w:hAnsiTheme="minorEastAsia"/>
                <w:color w:val="auto"/>
                <w:sz w:val="24"/>
                <w:szCs w:val="24"/>
                <w:highlight w:val="none"/>
                <w:lang w:val="en-US" w:eastAsia="zh-CN"/>
              </w:rPr>
              <w:t>。</w:t>
            </w:r>
          </w:p>
        </w:tc>
      </w:tr>
      <w:tr w14:paraId="7698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07EB7D83">
            <w:pPr>
              <w:adjustRightInd w:val="0"/>
              <w:snapToGrid w:val="0"/>
              <w:jc w:val="center"/>
              <w:rPr>
                <w:rFonts w:ascii="仿宋_GB2312" w:eastAsia="仿宋_GB2312"/>
                <w:color w:val="auto"/>
                <w:sz w:val="24"/>
                <w:szCs w:val="24"/>
                <w:highlight w:val="none"/>
              </w:rPr>
            </w:pPr>
          </w:p>
        </w:tc>
        <w:tc>
          <w:tcPr>
            <w:tcW w:w="748" w:type="dxa"/>
            <w:vAlign w:val="center"/>
          </w:tcPr>
          <w:p w14:paraId="265DD0C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.14</w:t>
            </w:r>
          </w:p>
        </w:tc>
        <w:tc>
          <w:tcPr>
            <w:tcW w:w="1680" w:type="dxa"/>
            <w:vAlign w:val="center"/>
          </w:tcPr>
          <w:p w14:paraId="593A8BB3">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评审办法</w:t>
            </w:r>
          </w:p>
        </w:tc>
        <w:tc>
          <w:tcPr>
            <w:tcW w:w="5750" w:type="dxa"/>
            <w:tcBorders>
              <w:right w:val="nil"/>
            </w:tcBorders>
            <w:vAlign w:val="center"/>
          </w:tcPr>
          <w:p w14:paraId="49796A12">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见第</w:t>
            </w:r>
            <w:r>
              <w:rPr>
                <w:rFonts w:hint="eastAsia" w:ascii="仿宋_GB2312" w:eastAsia="仿宋" w:hAnsiTheme="minorEastAsia"/>
                <w:color w:val="auto"/>
                <w:sz w:val="24"/>
                <w:szCs w:val="24"/>
                <w:highlight w:val="none"/>
                <w:lang w:val="en-US" w:eastAsia="zh-CN"/>
              </w:rPr>
              <w:t>四</w:t>
            </w:r>
            <w:r>
              <w:rPr>
                <w:rFonts w:hint="eastAsia" w:ascii="仿宋_GB2312" w:eastAsia="仿宋" w:hAnsiTheme="minorEastAsia"/>
                <w:color w:val="auto"/>
                <w:sz w:val="24"/>
                <w:szCs w:val="24"/>
                <w:highlight w:val="none"/>
              </w:rPr>
              <w:t>章评审办法有关条款</w:t>
            </w:r>
          </w:p>
        </w:tc>
      </w:tr>
      <w:tr w14:paraId="601A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6AD14AB">
            <w:pPr>
              <w:adjustRightInd w:val="0"/>
              <w:snapToGrid w:val="0"/>
              <w:jc w:val="center"/>
              <w:rPr>
                <w:rFonts w:ascii="仿宋_GB2312" w:eastAsia="仿宋_GB2312"/>
                <w:color w:val="auto"/>
                <w:sz w:val="24"/>
                <w:szCs w:val="24"/>
                <w:highlight w:val="none"/>
              </w:rPr>
            </w:pPr>
          </w:p>
        </w:tc>
        <w:tc>
          <w:tcPr>
            <w:tcW w:w="748" w:type="dxa"/>
            <w:vAlign w:val="center"/>
          </w:tcPr>
          <w:p w14:paraId="49D5CAB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.15</w:t>
            </w:r>
          </w:p>
        </w:tc>
        <w:tc>
          <w:tcPr>
            <w:tcW w:w="1680" w:type="dxa"/>
            <w:vAlign w:val="center"/>
          </w:tcPr>
          <w:p w14:paraId="666F3E5C">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成交候选人</w:t>
            </w:r>
          </w:p>
        </w:tc>
        <w:tc>
          <w:tcPr>
            <w:tcW w:w="5750" w:type="dxa"/>
            <w:tcBorders>
              <w:right w:val="nil"/>
            </w:tcBorders>
            <w:vAlign w:val="center"/>
          </w:tcPr>
          <w:p w14:paraId="6A79D1C6">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在</w:t>
            </w:r>
            <w:r>
              <w:rPr>
                <w:rFonts w:hint="eastAsia" w:ascii="仿宋_GB2312" w:eastAsia="仿宋" w:hAnsiTheme="minorEastAsia"/>
                <w:color w:val="auto"/>
                <w:sz w:val="24"/>
                <w:szCs w:val="24"/>
                <w:highlight w:val="none"/>
                <w:u w:val="single"/>
                <w:lang w:val="en-US" w:eastAsia="zh-CN"/>
              </w:rPr>
              <w:t>广州市净水有限公司门户网站</w:t>
            </w:r>
            <w:r>
              <w:rPr>
                <w:rFonts w:hint="eastAsia" w:ascii="仿宋_GB2312" w:eastAsia="仿宋" w:hAnsiTheme="minorEastAsia"/>
                <w:color w:val="auto"/>
                <w:sz w:val="24"/>
                <w:szCs w:val="24"/>
                <w:highlight w:val="none"/>
              </w:rPr>
              <w:t>公示成交候选人</w:t>
            </w:r>
          </w:p>
        </w:tc>
      </w:tr>
      <w:tr w14:paraId="1C50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7B9C2663">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确定成交人</w:t>
            </w:r>
          </w:p>
        </w:tc>
        <w:tc>
          <w:tcPr>
            <w:tcW w:w="748" w:type="dxa"/>
            <w:vAlign w:val="center"/>
          </w:tcPr>
          <w:p w14:paraId="687CAF0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.16</w:t>
            </w:r>
          </w:p>
        </w:tc>
        <w:tc>
          <w:tcPr>
            <w:tcW w:w="1680" w:type="dxa"/>
            <w:vAlign w:val="center"/>
          </w:tcPr>
          <w:p w14:paraId="55DD89B6">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成交办法</w:t>
            </w:r>
          </w:p>
        </w:tc>
        <w:tc>
          <w:tcPr>
            <w:tcW w:w="5750" w:type="dxa"/>
            <w:tcBorders>
              <w:right w:val="nil"/>
            </w:tcBorders>
            <w:vAlign w:val="center"/>
          </w:tcPr>
          <w:p w14:paraId="6F741472">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见第</w:t>
            </w:r>
            <w:r>
              <w:rPr>
                <w:rFonts w:hint="eastAsia" w:ascii="仿宋_GB2312" w:eastAsia="仿宋" w:hAnsiTheme="minorEastAsia"/>
                <w:color w:val="auto"/>
                <w:sz w:val="24"/>
                <w:szCs w:val="24"/>
                <w:highlight w:val="none"/>
                <w:lang w:val="en-US" w:eastAsia="zh-CN"/>
              </w:rPr>
              <w:t>四</w:t>
            </w:r>
            <w:r>
              <w:rPr>
                <w:rFonts w:hint="eastAsia" w:ascii="仿宋_GB2312" w:eastAsia="仿宋" w:hAnsiTheme="minorEastAsia"/>
                <w:color w:val="auto"/>
                <w:sz w:val="24"/>
                <w:szCs w:val="24"/>
                <w:highlight w:val="none"/>
              </w:rPr>
              <w:t>章采购方法有关条款</w:t>
            </w:r>
          </w:p>
        </w:tc>
      </w:tr>
      <w:tr w14:paraId="42BC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B7B2528">
            <w:pPr>
              <w:adjustRightInd w:val="0"/>
              <w:snapToGrid w:val="0"/>
              <w:jc w:val="center"/>
              <w:rPr>
                <w:rFonts w:ascii="仿宋_GB2312" w:eastAsia="仿宋_GB2312"/>
                <w:color w:val="auto"/>
                <w:sz w:val="24"/>
                <w:szCs w:val="24"/>
                <w:highlight w:val="none"/>
              </w:rPr>
            </w:pPr>
          </w:p>
        </w:tc>
        <w:tc>
          <w:tcPr>
            <w:tcW w:w="748" w:type="dxa"/>
            <w:vMerge w:val="restart"/>
            <w:vAlign w:val="center"/>
          </w:tcPr>
          <w:p w14:paraId="26E917B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.17</w:t>
            </w:r>
          </w:p>
        </w:tc>
        <w:tc>
          <w:tcPr>
            <w:tcW w:w="1680" w:type="dxa"/>
            <w:vMerge w:val="restart"/>
            <w:vAlign w:val="center"/>
          </w:tcPr>
          <w:p w14:paraId="5888B07C">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签订合同</w:t>
            </w:r>
          </w:p>
        </w:tc>
        <w:tc>
          <w:tcPr>
            <w:tcW w:w="5750" w:type="dxa"/>
            <w:tcBorders>
              <w:right w:val="nil"/>
            </w:tcBorders>
            <w:vAlign w:val="center"/>
          </w:tcPr>
          <w:p w14:paraId="53795F7A">
            <w:pPr>
              <w:adjustRightInd w:val="0"/>
              <w:snapToGrid w:val="0"/>
              <w:rPr>
                <w:rFonts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rPr>
              <w:t>推荐</w:t>
            </w:r>
            <w:r>
              <w:rPr>
                <w:rFonts w:hint="eastAsia" w:ascii="仿宋_GB2312" w:hAnsi="仿宋_GB2312" w:eastAsia="仿宋" w:cs="仿宋_GB2312"/>
                <w:b w:val="0"/>
                <w:bCs w:val="0"/>
                <w:color w:val="auto"/>
                <w:sz w:val="24"/>
                <w:szCs w:val="24"/>
                <w:highlight w:val="none"/>
                <w:u w:val="single"/>
                <w:lang w:val="en-US" w:eastAsia="zh-CN"/>
              </w:rPr>
              <w:t>2</w:t>
            </w:r>
            <w:r>
              <w:rPr>
                <w:rFonts w:hint="eastAsia" w:ascii="仿宋_GB2312" w:hAnsi="仿宋_GB2312" w:eastAsia="仿宋" w:cs="仿宋_GB2312"/>
                <w:b w:val="0"/>
                <w:bCs w:val="0"/>
                <w:color w:val="auto"/>
                <w:sz w:val="24"/>
                <w:szCs w:val="24"/>
                <w:highlight w:val="none"/>
              </w:rPr>
              <w:t>名成交候选人</w:t>
            </w:r>
            <w:r>
              <w:rPr>
                <w:rFonts w:hint="eastAsia" w:ascii="仿宋_GB2312" w:hAnsi="仿宋_GB2312" w:eastAsia="仿宋" w:cs="仿宋_GB2312"/>
                <w:b w:val="0"/>
                <w:bCs w:val="0"/>
                <w:color w:val="auto"/>
                <w:sz w:val="24"/>
                <w:szCs w:val="24"/>
                <w:highlight w:val="none"/>
                <w:lang w:eastAsia="zh-CN"/>
              </w:rPr>
              <w:t>。</w:t>
            </w:r>
          </w:p>
        </w:tc>
      </w:tr>
      <w:tr w14:paraId="7541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972714C">
            <w:pPr>
              <w:adjustRightInd w:val="0"/>
              <w:snapToGrid w:val="0"/>
              <w:jc w:val="center"/>
              <w:rPr>
                <w:rFonts w:ascii="仿宋_GB2312" w:eastAsia="仿宋_GB2312"/>
                <w:color w:val="auto"/>
                <w:sz w:val="24"/>
                <w:szCs w:val="24"/>
                <w:highlight w:val="none"/>
              </w:rPr>
            </w:pPr>
          </w:p>
        </w:tc>
        <w:tc>
          <w:tcPr>
            <w:tcW w:w="748" w:type="dxa"/>
            <w:vMerge w:val="continue"/>
            <w:vAlign w:val="center"/>
          </w:tcPr>
          <w:p w14:paraId="5F3C5AFF">
            <w:pPr>
              <w:adjustRightInd w:val="0"/>
              <w:snapToGrid w:val="0"/>
              <w:jc w:val="center"/>
              <w:rPr>
                <w:rFonts w:hint="eastAsia" w:ascii="仿宋_GB2312" w:eastAsia="仿宋_GB2312"/>
                <w:color w:val="auto"/>
                <w:sz w:val="24"/>
                <w:szCs w:val="24"/>
                <w:highlight w:val="none"/>
                <w:lang w:val="en-US" w:eastAsia="zh-CN"/>
              </w:rPr>
            </w:pPr>
          </w:p>
        </w:tc>
        <w:tc>
          <w:tcPr>
            <w:tcW w:w="1680" w:type="dxa"/>
            <w:vMerge w:val="continue"/>
            <w:vAlign w:val="center"/>
          </w:tcPr>
          <w:p w14:paraId="27CC12E1">
            <w:pPr>
              <w:adjustRightInd w:val="0"/>
              <w:snapToGrid w:val="0"/>
              <w:jc w:val="center"/>
              <w:rPr>
                <w:rFonts w:hint="eastAsia" w:ascii="仿宋_GB2312" w:eastAsia="仿宋_GB2312"/>
                <w:color w:val="auto"/>
                <w:sz w:val="24"/>
                <w:szCs w:val="24"/>
                <w:highlight w:val="none"/>
              </w:rPr>
            </w:pPr>
          </w:p>
        </w:tc>
        <w:tc>
          <w:tcPr>
            <w:tcW w:w="5750" w:type="dxa"/>
            <w:tcBorders>
              <w:right w:val="nil"/>
            </w:tcBorders>
            <w:vAlign w:val="center"/>
          </w:tcPr>
          <w:p w14:paraId="7D106245">
            <w:pPr>
              <w:spacing w:line="240" w:lineRule="auto"/>
              <w:jc w:val="left"/>
              <w:rPr>
                <w:rFonts w:hint="eastAsia" w:ascii="仿宋_GB2312" w:hAnsi="仿宋_GB2312" w:eastAsia="仿宋" w:cs="仿宋_GB2312"/>
                <w:b w:val="0"/>
                <w:bCs w:val="0"/>
                <w:color w:val="auto"/>
                <w:sz w:val="24"/>
                <w:szCs w:val="24"/>
                <w:highlight w:val="none"/>
              </w:rPr>
            </w:pPr>
            <w:r>
              <w:rPr>
                <w:rFonts w:hint="default" w:ascii="仿宋_GB2312" w:hAnsi="仿宋_GB2312" w:eastAsia="仿宋" w:cs="仿宋_GB2312"/>
                <w:b w:val="0"/>
                <w:bCs w:val="0"/>
                <w:color w:val="auto"/>
                <w:sz w:val="24"/>
                <w:szCs w:val="24"/>
                <w:highlight w:val="none"/>
                <w:lang w:val="en-US" w:eastAsia="zh-CN"/>
              </w:rPr>
              <w:t>采购人</w:t>
            </w:r>
            <w:r>
              <w:rPr>
                <w:rFonts w:hint="eastAsia" w:ascii="仿宋_GB2312" w:hAnsi="仿宋_GB2312" w:eastAsia="仿宋" w:cs="仿宋_GB2312"/>
                <w:b w:val="0"/>
                <w:bCs w:val="0"/>
                <w:color w:val="auto"/>
                <w:sz w:val="24"/>
                <w:szCs w:val="24"/>
                <w:highlight w:val="none"/>
                <w:lang w:val="en-US" w:eastAsia="zh-CN"/>
              </w:rPr>
              <w:t>和成交供应商应当在成交-通知书发出之日起</w:t>
            </w:r>
            <w:r>
              <w:rPr>
                <w:rFonts w:hint="eastAsia" w:ascii="仿宋_GB2312" w:hAnsi="仿宋_GB2312" w:eastAsia="仿宋" w:cs="仿宋_GB2312"/>
                <w:b w:val="0"/>
                <w:bCs w:val="0"/>
                <w:color w:val="auto"/>
                <w:sz w:val="24"/>
                <w:szCs w:val="24"/>
                <w:highlight w:val="none"/>
                <w:u w:val="single"/>
                <w:lang w:val="en-US" w:eastAsia="zh-CN"/>
              </w:rPr>
              <w:t>30</w:t>
            </w:r>
            <w:r>
              <w:rPr>
                <w:rFonts w:hint="eastAsia" w:ascii="仿宋_GB2312" w:hAnsi="仿宋_GB2312" w:eastAsia="仿宋" w:cs="仿宋_GB2312"/>
                <w:b w:val="0"/>
                <w:bCs w:val="0"/>
                <w:color w:val="auto"/>
                <w:sz w:val="24"/>
                <w:szCs w:val="24"/>
                <w:highlight w:val="none"/>
                <w:lang w:val="en-US" w:eastAsia="zh-CN"/>
              </w:rPr>
              <w:t>日内，</w:t>
            </w:r>
            <w:r>
              <w:rPr>
                <w:rFonts w:hint="eastAsia" w:ascii="仿宋_GB2312" w:hAnsi="仿宋_GB2312" w:eastAsia="仿宋" w:cs="仿宋_GB2312"/>
                <w:b w:val="0"/>
                <w:bCs w:val="0"/>
                <w:color w:val="auto"/>
                <w:sz w:val="24"/>
                <w:szCs w:val="24"/>
                <w:highlight w:val="none"/>
              </w:rPr>
              <w:t>根据</w:t>
            </w:r>
            <w:r>
              <w:rPr>
                <w:rFonts w:hint="eastAsia" w:ascii="仿宋_GB2312" w:hAnsi="仿宋_GB2312" w:eastAsia="仿宋" w:cs="仿宋_GB2312"/>
                <w:b w:val="0"/>
                <w:bCs w:val="0"/>
                <w:color w:val="auto"/>
                <w:sz w:val="24"/>
                <w:szCs w:val="24"/>
                <w:highlight w:val="none"/>
                <w:lang w:val="en-US" w:eastAsia="zh-CN"/>
              </w:rPr>
              <w:t>采购</w:t>
            </w:r>
            <w:r>
              <w:rPr>
                <w:rFonts w:hint="eastAsia" w:ascii="仿宋_GB2312" w:hAnsi="仿宋_GB2312" w:eastAsia="仿宋" w:cs="仿宋_GB2312"/>
                <w:b w:val="0"/>
                <w:bCs w:val="0"/>
                <w:color w:val="auto"/>
                <w:sz w:val="24"/>
                <w:szCs w:val="24"/>
                <w:highlight w:val="none"/>
              </w:rPr>
              <w:t>文件和</w:t>
            </w:r>
            <w:r>
              <w:rPr>
                <w:rFonts w:hint="eastAsia" w:ascii="仿宋_GB2312" w:hAnsi="仿宋_GB2312" w:eastAsia="仿宋" w:cs="仿宋_GB2312"/>
                <w:b w:val="0"/>
                <w:bCs w:val="0"/>
                <w:color w:val="auto"/>
                <w:sz w:val="24"/>
                <w:szCs w:val="24"/>
                <w:highlight w:val="none"/>
                <w:lang w:val="en-US" w:eastAsia="zh-CN"/>
              </w:rPr>
              <w:t>成交供应商</w:t>
            </w:r>
            <w:r>
              <w:rPr>
                <w:rFonts w:hint="eastAsia" w:ascii="仿宋_GB2312" w:hAnsi="仿宋_GB2312" w:eastAsia="仿宋" w:cs="仿宋_GB2312"/>
                <w:b w:val="0"/>
                <w:bCs w:val="0"/>
                <w:color w:val="auto"/>
                <w:sz w:val="24"/>
                <w:szCs w:val="24"/>
                <w:highlight w:val="none"/>
              </w:rPr>
              <w:t>的</w:t>
            </w:r>
            <w:r>
              <w:rPr>
                <w:rFonts w:hint="eastAsia" w:ascii="仿宋_GB2312" w:hAnsi="仿宋_GB2312" w:eastAsia="仿宋" w:cs="仿宋_GB2312"/>
                <w:b w:val="0"/>
                <w:bCs w:val="0"/>
                <w:color w:val="auto"/>
                <w:sz w:val="24"/>
                <w:szCs w:val="24"/>
                <w:highlight w:val="none"/>
                <w:lang w:val="en-US" w:eastAsia="zh-CN"/>
              </w:rPr>
              <w:t>响应文件</w:t>
            </w:r>
            <w:r>
              <w:rPr>
                <w:rFonts w:hint="eastAsia" w:ascii="仿宋_GB2312" w:hAnsi="仿宋_GB2312" w:eastAsia="仿宋" w:cs="仿宋_GB2312"/>
                <w:b w:val="0"/>
                <w:bCs w:val="0"/>
                <w:color w:val="auto"/>
                <w:sz w:val="24"/>
                <w:szCs w:val="24"/>
                <w:highlight w:val="none"/>
              </w:rPr>
              <w:t>订立书面合同。</w:t>
            </w:r>
          </w:p>
          <w:p w14:paraId="221B75FC">
            <w:pPr>
              <w:adjustRightInd w:val="0"/>
              <w:snapToGrid w:val="0"/>
              <w:rPr>
                <w:rFonts w:hint="eastAsia"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rPr>
              <w:t>合同自采购人成交通知书到达成交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时成立。</w:t>
            </w:r>
          </w:p>
        </w:tc>
      </w:tr>
      <w:tr w14:paraId="26D6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74512CD">
            <w:pPr>
              <w:adjustRightInd w:val="0"/>
              <w:snapToGrid w:val="0"/>
              <w:jc w:val="center"/>
              <w:rPr>
                <w:rFonts w:ascii="仿宋_GB2312" w:eastAsia="仿宋_GB2312"/>
                <w:color w:val="auto"/>
                <w:sz w:val="24"/>
                <w:szCs w:val="24"/>
                <w:highlight w:val="none"/>
              </w:rPr>
            </w:pPr>
          </w:p>
        </w:tc>
        <w:tc>
          <w:tcPr>
            <w:tcW w:w="748" w:type="dxa"/>
            <w:vMerge w:val="continue"/>
            <w:vAlign w:val="center"/>
          </w:tcPr>
          <w:p w14:paraId="57F1DF44">
            <w:pPr>
              <w:adjustRightInd w:val="0"/>
              <w:snapToGrid w:val="0"/>
              <w:jc w:val="center"/>
              <w:rPr>
                <w:rFonts w:hint="eastAsia" w:ascii="仿宋_GB2312" w:eastAsia="仿宋_GB2312"/>
                <w:color w:val="auto"/>
                <w:sz w:val="24"/>
                <w:szCs w:val="24"/>
                <w:highlight w:val="none"/>
                <w:lang w:val="en-US" w:eastAsia="zh-CN"/>
              </w:rPr>
            </w:pPr>
          </w:p>
        </w:tc>
        <w:tc>
          <w:tcPr>
            <w:tcW w:w="1680" w:type="dxa"/>
            <w:vMerge w:val="continue"/>
            <w:vAlign w:val="center"/>
          </w:tcPr>
          <w:p w14:paraId="24F73D69">
            <w:pPr>
              <w:adjustRightInd w:val="0"/>
              <w:snapToGrid w:val="0"/>
              <w:jc w:val="center"/>
              <w:rPr>
                <w:rFonts w:hint="eastAsia" w:ascii="仿宋_GB2312" w:eastAsia="仿宋_GB2312"/>
                <w:color w:val="auto"/>
                <w:sz w:val="24"/>
                <w:szCs w:val="24"/>
                <w:highlight w:val="none"/>
              </w:rPr>
            </w:pPr>
          </w:p>
        </w:tc>
        <w:tc>
          <w:tcPr>
            <w:tcW w:w="5750" w:type="dxa"/>
            <w:tcBorders>
              <w:right w:val="nil"/>
            </w:tcBorders>
            <w:vAlign w:val="center"/>
          </w:tcPr>
          <w:p w14:paraId="71198692">
            <w:pPr>
              <w:numPr>
                <w:ilvl w:val="-1"/>
                <w:numId w:val="0"/>
              </w:numPr>
              <w:spacing w:line="240" w:lineRule="auto"/>
              <w:jc w:val="left"/>
              <w:rPr>
                <w:rFonts w:hint="eastAsia" w:ascii="仿宋_GB2312" w:hAnsi="仿宋_GB2312" w:eastAsia="仿宋" w:cs="仿宋_GB2312"/>
                <w:b w:val="0"/>
                <w:bCs w:val="0"/>
                <w:color w:val="auto"/>
                <w:sz w:val="24"/>
                <w:szCs w:val="24"/>
                <w:highlight w:val="none"/>
                <w:lang w:val="en-US" w:eastAsia="zh-CN"/>
              </w:rPr>
            </w:pPr>
            <w:r>
              <w:rPr>
                <w:rFonts w:hint="eastAsia" w:ascii="仿宋_GB2312" w:hAnsi="仿宋_GB2312" w:eastAsia="仿宋" w:cs="仿宋_GB2312"/>
                <w:b w:val="0"/>
                <w:bCs w:val="0"/>
                <w:color w:val="auto"/>
                <w:sz w:val="24"/>
                <w:szCs w:val="24"/>
                <w:highlight w:val="none"/>
                <w:lang w:val="en-US" w:eastAsia="zh-CN"/>
              </w:rPr>
              <w:t>1.成交供应商无正当理由拒签合同，或者在签订合同时向采购人提出附加条件的，采购人有权</w:t>
            </w:r>
            <w:r>
              <w:rPr>
                <w:rFonts w:hint="eastAsia" w:ascii="仿宋_GB2312" w:hAnsi="仿宋_GB2312" w:eastAsia="仿宋" w:cs="仿宋_GB2312"/>
                <w:b w:val="0"/>
                <w:bCs w:val="0"/>
                <w:color w:val="auto"/>
                <w:sz w:val="24"/>
                <w:szCs w:val="24"/>
                <w:highlight w:val="none"/>
              </w:rPr>
              <w:t>依据采购文件、成交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响应文件和成交通知书等确定合同内容</w:t>
            </w:r>
            <w:r>
              <w:rPr>
                <w:rFonts w:hint="eastAsia" w:ascii="仿宋_GB2312" w:hAnsi="仿宋_GB2312" w:eastAsia="仿宋" w:cs="仿宋_GB2312"/>
                <w:b w:val="0"/>
                <w:bCs w:val="0"/>
                <w:color w:val="auto"/>
                <w:sz w:val="24"/>
                <w:szCs w:val="24"/>
                <w:highlight w:val="none"/>
                <w:lang w:eastAsia="zh-CN"/>
              </w:rPr>
              <w:t>，采购人</w:t>
            </w:r>
            <w:r>
              <w:rPr>
                <w:rFonts w:hint="eastAsia" w:ascii="仿宋_GB2312" w:hAnsi="仿宋_GB2312" w:eastAsia="仿宋" w:cs="仿宋_GB2312"/>
                <w:b w:val="0"/>
                <w:bCs w:val="0"/>
                <w:color w:val="auto"/>
                <w:sz w:val="24"/>
                <w:szCs w:val="24"/>
                <w:highlight w:val="none"/>
                <w:lang w:val="en-US" w:eastAsia="zh-CN"/>
              </w:rPr>
              <w:t>也</w:t>
            </w:r>
            <w:r>
              <w:rPr>
                <w:rFonts w:hint="eastAsia" w:ascii="仿宋_GB2312" w:hAnsi="仿宋_GB2312" w:eastAsia="仿宋" w:cs="仿宋_GB2312"/>
                <w:b w:val="0"/>
                <w:bCs w:val="0"/>
                <w:color w:val="auto"/>
                <w:sz w:val="24"/>
                <w:szCs w:val="24"/>
                <w:highlight w:val="none"/>
                <w:lang w:eastAsia="zh-CN"/>
              </w:rPr>
              <w:t>有权</w:t>
            </w:r>
            <w:r>
              <w:rPr>
                <w:rFonts w:hint="eastAsia" w:ascii="仿宋_GB2312" w:hAnsi="仿宋_GB2312" w:eastAsia="仿宋" w:cs="仿宋_GB2312"/>
                <w:b w:val="0"/>
                <w:bCs w:val="0"/>
                <w:color w:val="auto"/>
                <w:sz w:val="24"/>
                <w:szCs w:val="24"/>
                <w:highlight w:val="none"/>
                <w:lang w:val="en-US" w:eastAsia="zh-CN"/>
              </w:rPr>
              <w:t>即刻单方</w:t>
            </w:r>
            <w:r>
              <w:rPr>
                <w:rFonts w:hint="eastAsia" w:ascii="仿宋_GB2312" w:hAnsi="仿宋_GB2312" w:eastAsia="仿宋" w:cs="仿宋_GB2312"/>
                <w:b w:val="0"/>
                <w:bCs w:val="0"/>
                <w:color w:val="auto"/>
                <w:sz w:val="24"/>
                <w:szCs w:val="24"/>
                <w:highlight w:val="none"/>
                <w:lang w:eastAsia="zh-CN"/>
              </w:rPr>
              <w:t>解除合同，</w:t>
            </w:r>
            <w:r>
              <w:rPr>
                <w:rFonts w:hint="eastAsia" w:ascii="仿宋_GB2312" w:hAnsi="仿宋_GB2312" w:eastAsia="仿宋" w:cs="仿宋_GB2312"/>
                <w:b w:val="0"/>
                <w:bCs w:val="0"/>
                <w:color w:val="auto"/>
                <w:sz w:val="24"/>
                <w:szCs w:val="24"/>
                <w:highlight w:val="none"/>
              </w:rPr>
              <w:t>追究成交</w:t>
            </w:r>
            <w:r>
              <w:rPr>
                <w:rFonts w:hint="eastAsia" w:ascii="仿宋_GB2312" w:hAnsi="仿宋_GB2312" w:eastAsia="仿宋" w:cs="仿宋_GB2312"/>
                <w:b w:val="0"/>
                <w:bCs w:val="0"/>
                <w:color w:val="auto"/>
                <w:sz w:val="24"/>
                <w:szCs w:val="24"/>
                <w:highlight w:val="none"/>
                <w:lang w:val="en-US" w:eastAsia="zh-CN"/>
              </w:rPr>
              <w:t>供应商的</w:t>
            </w:r>
            <w:r>
              <w:rPr>
                <w:rFonts w:hint="eastAsia" w:ascii="仿宋_GB2312" w:hAnsi="仿宋_GB2312" w:eastAsia="仿宋" w:cs="仿宋_GB2312"/>
                <w:b w:val="0"/>
                <w:bCs w:val="0"/>
                <w:color w:val="auto"/>
                <w:sz w:val="24"/>
                <w:szCs w:val="24"/>
                <w:highlight w:val="none"/>
              </w:rPr>
              <w:t>违约责任，</w:t>
            </w:r>
            <w:r>
              <w:rPr>
                <w:rFonts w:hint="eastAsia" w:ascii="仿宋_GB2312" w:hAnsi="仿宋_GB2312" w:eastAsia="仿宋" w:cs="仿宋_GB2312"/>
                <w:b w:val="0"/>
                <w:bCs w:val="0"/>
                <w:color w:val="auto"/>
                <w:sz w:val="24"/>
                <w:szCs w:val="24"/>
                <w:highlight w:val="none"/>
                <w:lang w:val="en-US" w:eastAsia="zh-CN"/>
              </w:rPr>
              <w:t>响应保证金不予退还（若有），违约金和响应保证金（若有）不能覆盖采购人实际损失的，对不能覆盖部分的损失，成交供应商应当另行予以赔偿，且采购人有权重新采购。</w:t>
            </w:r>
          </w:p>
          <w:p w14:paraId="6985DDEC">
            <w:pPr>
              <w:numPr>
                <w:ilvl w:val="0"/>
                <w:numId w:val="0"/>
              </w:numPr>
              <w:spacing w:line="240" w:lineRule="auto"/>
              <w:jc w:val="left"/>
              <w:rPr>
                <w:rFonts w:hint="eastAsia" w:ascii="仿宋_GB2312" w:hAnsi="仿宋_GB2312" w:eastAsia="仿宋" w:cs="仿宋_GB2312"/>
                <w:b w:val="0"/>
                <w:bCs w:val="0"/>
                <w:color w:val="auto"/>
                <w:sz w:val="24"/>
                <w:szCs w:val="24"/>
                <w:highlight w:val="none"/>
                <w:lang w:val="en-US" w:eastAsia="zh-CN"/>
              </w:rPr>
            </w:pPr>
            <w:r>
              <w:rPr>
                <w:rFonts w:hint="eastAsia" w:ascii="仿宋_GB2312" w:hAnsi="仿宋_GB2312" w:eastAsia="仿宋" w:cs="仿宋_GB2312"/>
                <w:b w:val="0"/>
                <w:bCs w:val="0"/>
                <w:color w:val="auto"/>
                <w:sz w:val="24"/>
                <w:szCs w:val="24"/>
                <w:highlight w:val="none"/>
                <w:lang w:val="en-US" w:eastAsia="zh-CN"/>
              </w:rPr>
              <w:t>2.成交供应商被查实供应商资格无效或存在其它不符合中标条件情形的，采购人尚未发出成交通知书的，则成交无效，响应保证金（若有）不予退还，</w:t>
            </w:r>
            <w:r>
              <w:rPr>
                <w:rFonts w:hint="eastAsia" w:ascii="仿宋_GB2312" w:hAnsi="仿宋_GB2312" w:eastAsia="仿宋" w:cs="仿宋_GB2312"/>
                <w:b w:val="0"/>
                <w:bCs w:val="0"/>
                <w:color w:val="auto"/>
                <w:sz w:val="24"/>
                <w:szCs w:val="24"/>
                <w:highlight w:val="none"/>
              </w:rPr>
              <w:t>采购人可以按评审小组提出的成交候选人名单排序依次确定其他成交候选</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为成交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lang w:eastAsia="zh-CN"/>
              </w:rPr>
              <w:t>，</w:t>
            </w:r>
            <w:r>
              <w:rPr>
                <w:rFonts w:hint="eastAsia" w:ascii="仿宋_GB2312" w:hAnsi="仿宋_GB2312" w:eastAsia="仿宋" w:cs="仿宋_GB2312"/>
                <w:b w:val="0"/>
                <w:bCs w:val="0"/>
                <w:color w:val="auto"/>
                <w:sz w:val="24"/>
                <w:szCs w:val="24"/>
                <w:highlight w:val="none"/>
                <w:lang w:val="en-US" w:eastAsia="zh-CN"/>
              </w:rPr>
              <w:t>采购人也可以重新采购；采购人已发出成交通知书合同成立的，采购人有权解除合同，响应保证金不予退还（若有）并归采购人所有，且采购人有权重新采购。</w:t>
            </w:r>
          </w:p>
          <w:p w14:paraId="4A553C2F">
            <w:pPr>
              <w:adjustRightInd w:val="0"/>
              <w:snapToGrid w:val="0"/>
              <w:rPr>
                <w:rFonts w:hint="eastAsia"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lang w:val="en-US" w:eastAsia="zh-CN"/>
              </w:rPr>
              <w:t>3.凡是成交人存在上述情形的，均按照上述规定处理。</w:t>
            </w:r>
          </w:p>
        </w:tc>
      </w:tr>
      <w:tr w14:paraId="6E28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933FA7C">
            <w:pPr>
              <w:adjustRightInd w:val="0"/>
              <w:snapToGrid w:val="0"/>
              <w:jc w:val="center"/>
              <w:rPr>
                <w:rFonts w:ascii="仿宋_GB2312" w:eastAsia="仿宋_GB2312"/>
                <w:color w:val="auto"/>
                <w:sz w:val="24"/>
                <w:szCs w:val="24"/>
                <w:highlight w:val="none"/>
              </w:rPr>
            </w:pPr>
          </w:p>
        </w:tc>
        <w:tc>
          <w:tcPr>
            <w:tcW w:w="748" w:type="dxa"/>
            <w:vAlign w:val="center"/>
          </w:tcPr>
          <w:p w14:paraId="318CE96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.18</w:t>
            </w:r>
          </w:p>
        </w:tc>
        <w:tc>
          <w:tcPr>
            <w:tcW w:w="1680" w:type="dxa"/>
            <w:vAlign w:val="center"/>
          </w:tcPr>
          <w:p w14:paraId="7F371A14">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履约担保</w:t>
            </w:r>
          </w:p>
        </w:tc>
        <w:tc>
          <w:tcPr>
            <w:tcW w:w="5750" w:type="dxa"/>
            <w:tcBorders>
              <w:right w:val="nil"/>
            </w:tcBorders>
            <w:vAlign w:val="center"/>
          </w:tcPr>
          <w:p w14:paraId="7097D396">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lang w:val="en-US" w:eastAsia="zh-CN"/>
              </w:rPr>
              <w:t>详见第六章合同</w:t>
            </w:r>
          </w:p>
        </w:tc>
      </w:tr>
      <w:tr w14:paraId="361E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4BC7A252">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其他</w:t>
            </w:r>
          </w:p>
        </w:tc>
        <w:tc>
          <w:tcPr>
            <w:tcW w:w="748" w:type="dxa"/>
            <w:vAlign w:val="center"/>
          </w:tcPr>
          <w:p w14:paraId="2E61AA55">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.19</w:t>
            </w:r>
          </w:p>
        </w:tc>
        <w:tc>
          <w:tcPr>
            <w:tcW w:w="1680" w:type="dxa"/>
            <w:vAlign w:val="center"/>
          </w:tcPr>
          <w:p w14:paraId="46E620B3">
            <w:pPr>
              <w:adjustRightInd w:val="0"/>
              <w:snapToGrid w:val="0"/>
              <w:jc w:val="center"/>
              <w:rPr>
                <w:rFonts w:hint="eastAsia" w:ascii="仿宋_GB2312" w:eastAsia="仿宋_GB2312"/>
                <w:color w:val="auto"/>
                <w:sz w:val="24"/>
                <w:szCs w:val="24"/>
                <w:highlight w:val="none"/>
              </w:rPr>
            </w:pPr>
            <w:r>
              <w:rPr>
                <w:rFonts w:hint="eastAsia" w:ascii="仿宋_GB2312" w:eastAsia="仿宋"/>
                <w:color w:val="auto"/>
                <w:sz w:val="24"/>
                <w:szCs w:val="24"/>
                <w:highlight w:val="none"/>
                <w:lang w:val="en-US" w:eastAsia="zh-CN"/>
              </w:rPr>
              <w:t>不一致情形</w:t>
            </w:r>
          </w:p>
        </w:tc>
        <w:tc>
          <w:tcPr>
            <w:tcW w:w="5750" w:type="dxa"/>
            <w:tcBorders>
              <w:right w:val="nil"/>
            </w:tcBorders>
            <w:vAlign w:val="center"/>
          </w:tcPr>
          <w:p w14:paraId="3503AB3A">
            <w:pPr>
              <w:adjustRightInd w:val="0"/>
              <w:snapToGrid w:val="0"/>
              <w:rPr>
                <w:rFonts w:hint="eastAsia"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1.合同签订阶段，如采购文件需求内容与采购文件响应文件格式报价表存在不一致情形，则以采购文件响应文件格式报价表为准。</w:t>
            </w:r>
          </w:p>
          <w:p w14:paraId="1DE6677E">
            <w:pPr>
              <w:adjustRightInd w:val="0"/>
              <w:snapToGrid w:val="0"/>
              <w:rPr>
                <w:rFonts w:hint="eastAsia"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rPr>
              <w:t>2.合同签订阶段，除报价表外，如采购文件条款与合同存在不一致情形，则以合同为准。</w:t>
            </w:r>
          </w:p>
        </w:tc>
      </w:tr>
      <w:tr w14:paraId="5A9F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continue"/>
            <w:tcBorders>
              <w:left w:val="nil"/>
            </w:tcBorders>
            <w:vAlign w:val="center"/>
          </w:tcPr>
          <w:p w14:paraId="3906EB7B">
            <w:pPr>
              <w:adjustRightInd w:val="0"/>
              <w:snapToGrid w:val="0"/>
              <w:jc w:val="center"/>
              <w:rPr>
                <w:rFonts w:ascii="仿宋_GB2312" w:eastAsia="仿宋_GB2312"/>
                <w:color w:val="auto"/>
                <w:sz w:val="24"/>
                <w:szCs w:val="24"/>
                <w:highlight w:val="none"/>
              </w:rPr>
            </w:pPr>
          </w:p>
        </w:tc>
        <w:tc>
          <w:tcPr>
            <w:tcW w:w="748" w:type="dxa"/>
            <w:vAlign w:val="center"/>
          </w:tcPr>
          <w:p w14:paraId="7A6FC8A2">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2.20</w:t>
            </w:r>
          </w:p>
        </w:tc>
        <w:tc>
          <w:tcPr>
            <w:tcW w:w="1680" w:type="dxa"/>
            <w:vAlign w:val="center"/>
          </w:tcPr>
          <w:p w14:paraId="0B4686CF">
            <w:pPr>
              <w:adjustRightInd w:val="0"/>
              <w:snapToGrid w:val="0"/>
              <w:jc w:val="center"/>
              <w:rPr>
                <w:rFonts w:hint="eastAsia" w:ascii="仿宋_GB2312" w:eastAsia="仿宋_GB2312"/>
                <w:color w:val="auto"/>
                <w:sz w:val="24"/>
                <w:szCs w:val="24"/>
                <w:highlight w:val="none"/>
              </w:rPr>
            </w:pPr>
            <w:r>
              <w:rPr>
                <w:rFonts w:hint="eastAsia" w:ascii="仿宋_GB2312" w:eastAsia="仿宋"/>
                <w:color w:val="auto"/>
                <w:sz w:val="24"/>
                <w:szCs w:val="24"/>
                <w:highlight w:val="none"/>
                <w:lang w:val="en-US" w:eastAsia="zh-CN"/>
              </w:rPr>
              <w:t>响应性</w:t>
            </w:r>
          </w:p>
        </w:tc>
        <w:tc>
          <w:tcPr>
            <w:tcW w:w="5750" w:type="dxa"/>
            <w:tcBorders>
              <w:right w:val="nil"/>
            </w:tcBorders>
            <w:vAlign w:val="center"/>
          </w:tcPr>
          <w:p w14:paraId="47127886">
            <w:pPr>
              <w:adjustRightInd w:val="0"/>
              <w:snapToGrid w:val="0"/>
              <w:ind w:firstLine="0" w:firstLineChars="0"/>
              <w:rPr>
                <w:rFonts w:hint="eastAsia"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rPr>
              <w:t>采购文件中，所有要求均为实质性响应条款，供应商如有任何一条负偏离则导致投标（报价）无效，将按无效响应处理。供应商应按采购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tc>
      </w:tr>
      <w:tr w14:paraId="4DF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continue"/>
            <w:tcBorders>
              <w:left w:val="nil"/>
            </w:tcBorders>
            <w:vAlign w:val="center"/>
          </w:tcPr>
          <w:p w14:paraId="5D478B4C">
            <w:pPr>
              <w:adjustRightInd w:val="0"/>
              <w:snapToGrid w:val="0"/>
              <w:jc w:val="center"/>
              <w:rPr>
                <w:rFonts w:ascii="仿宋_GB2312" w:eastAsia="仿宋_GB2312"/>
                <w:color w:val="auto"/>
                <w:sz w:val="24"/>
                <w:szCs w:val="24"/>
                <w:highlight w:val="none"/>
              </w:rPr>
            </w:pPr>
          </w:p>
        </w:tc>
        <w:tc>
          <w:tcPr>
            <w:tcW w:w="748" w:type="dxa"/>
            <w:vAlign w:val="center"/>
          </w:tcPr>
          <w:p w14:paraId="320A8E55">
            <w:pPr>
              <w:adjustRightInd w:val="0"/>
              <w:snapToGrid w:val="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w:t>
            </w:r>
            <w:r>
              <w:rPr>
                <w:rFonts w:hint="eastAsia" w:ascii="仿宋_GB2312" w:eastAsia="仿宋"/>
                <w:color w:val="auto"/>
                <w:sz w:val="24"/>
                <w:szCs w:val="24"/>
                <w:highlight w:val="none"/>
                <w:lang w:val="en-US" w:eastAsia="zh-CN"/>
              </w:rPr>
              <w:t>21</w:t>
            </w:r>
          </w:p>
        </w:tc>
        <w:tc>
          <w:tcPr>
            <w:tcW w:w="1680" w:type="dxa"/>
            <w:vAlign w:val="center"/>
          </w:tcPr>
          <w:p w14:paraId="5693844C">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需要补充的其他内容</w:t>
            </w:r>
          </w:p>
        </w:tc>
        <w:tc>
          <w:tcPr>
            <w:tcW w:w="5750" w:type="dxa"/>
            <w:tcBorders>
              <w:right w:val="nil"/>
            </w:tcBorders>
            <w:vAlign w:val="center"/>
          </w:tcPr>
          <w:p w14:paraId="1086C656">
            <w:pPr>
              <w:adjustRightInd w:val="0"/>
              <w:snapToGrid w:val="0"/>
              <w:ind w:left="360" w:hanging="360" w:hangingChars="150"/>
              <w:rPr>
                <w:rFonts w:ascii="仿宋_GB2312" w:eastAsia="仿宋"/>
                <w:color w:val="auto"/>
                <w:sz w:val="24"/>
                <w:szCs w:val="24"/>
              </w:rPr>
            </w:pPr>
            <w:r>
              <w:rPr>
                <w:rFonts w:hint="eastAsia" w:ascii="仿宋_GB2312" w:eastAsia="仿宋" w:hAnsiTheme="minorEastAsia"/>
                <w:color w:val="auto"/>
                <w:sz w:val="24"/>
                <w:szCs w:val="24"/>
                <w:lang w:eastAsia="zh-CN"/>
              </w:rPr>
              <w:t>☑</w:t>
            </w:r>
            <w:r>
              <w:rPr>
                <w:rFonts w:hint="eastAsia" w:ascii="仿宋_GB2312" w:eastAsia="仿宋"/>
                <w:color w:val="auto"/>
                <w:sz w:val="24"/>
                <w:szCs w:val="24"/>
              </w:rPr>
              <w:t>无</w:t>
            </w:r>
          </w:p>
          <w:p w14:paraId="01551CF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rPr>
              <w:t>□</w:t>
            </w:r>
            <w:r>
              <w:rPr>
                <w:rFonts w:hint="eastAsia" w:ascii="仿宋_GB2312" w:eastAsia="仿宋" w:hAnsiTheme="minorEastAsia"/>
                <w:color w:val="auto"/>
                <w:sz w:val="24"/>
                <w:szCs w:val="24"/>
                <w:u w:val="single"/>
              </w:rPr>
              <w:t>（</w:t>
            </w:r>
            <w:r>
              <w:rPr>
                <w:rFonts w:hint="eastAsia" w:ascii="仿宋_GB2312" w:eastAsia="仿宋"/>
                <w:color w:val="auto"/>
                <w:sz w:val="24"/>
                <w:szCs w:val="24"/>
                <w:u w:val="single"/>
              </w:rPr>
              <w:t>招标采购代理费金额、支付人、支付方式等</w:t>
            </w:r>
            <w:r>
              <w:rPr>
                <w:rFonts w:hint="eastAsia" w:ascii="仿宋_GB2312" w:eastAsia="仿宋" w:hAnsiTheme="minorEastAsia"/>
                <w:color w:val="auto"/>
                <w:sz w:val="24"/>
                <w:szCs w:val="24"/>
                <w:u w:val="single"/>
              </w:rPr>
              <w:t>）</w:t>
            </w:r>
          </w:p>
        </w:tc>
      </w:tr>
    </w:tbl>
    <w:p w14:paraId="3BA25F0C">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若出现以下情况之一的，采购人将拒绝接收响应文件</w:t>
      </w:r>
    </w:p>
    <w:p w14:paraId="587EEA8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（1）逾期送达的、未送达指定地点的响应文件，采购人将予以拒收。</w:t>
      </w:r>
    </w:p>
    <w:p w14:paraId="6FD30CD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（2）不按照采购文件要求密封的响应文件，采购人将予以拒收。</w:t>
      </w:r>
    </w:p>
    <w:p w14:paraId="31EE5C1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发生下列情况之一者，视为无效响应行为</w:t>
      </w:r>
    </w:p>
    <w:p w14:paraId="20B0636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（1）响应文件未按规定签字、盖章的。</w:t>
      </w:r>
    </w:p>
    <w:p w14:paraId="3AE9B4B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2</w:t>
      </w:r>
      <w:r>
        <w:rPr>
          <w:rFonts w:hint="eastAsia" w:ascii="仿宋_GB2312" w:eastAsia="仿宋"/>
          <w:color w:val="auto"/>
          <w:sz w:val="28"/>
          <w:szCs w:val="28"/>
          <w:highlight w:val="none"/>
        </w:rPr>
        <w:t>）响应文件未按规定格式填写，或内容与采购文件严重背离的。</w:t>
      </w:r>
    </w:p>
    <w:p w14:paraId="295134C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）响应文件有两个以上报价的（采购文件允许提交备选方案的除外）。</w:t>
      </w:r>
    </w:p>
    <w:p w14:paraId="01E357B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）质量标准不符合采购文件要求的。</w:t>
      </w:r>
    </w:p>
    <w:p w14:paraId="69EBDEB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）服务期不符合采购文件要求的。</w:t>
      </w:r>
    </w:p>
    <w:p w14:paraId="3D2B943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）报价超过最高限价的。</w:t>
      </w:r>
    </w:p>
    <w:p w14:paraId="0279422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）供应商不符合国家或采购文件规定的资格条件。</w:t>
      </w:r>
    </w:p>
    <w:p w14:paraId="5027D08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8</w:t>
      </w:r>
      <w:r>
        <w:rPr>
          <w:rFonts w:hint="eastAsia" w:ascii="仿宋_GB2312" w:eastAsia="仿宋"/>
          <w:color w:val="auto"/>
          <w:sz w:val="28"/>
          <w:szCs w:val="28"/>
          <w:highlight w:val="none"/>
        </w:rPr>
        <w:t>）响应文件没有对采购文件的实质性要求和条件作出响应。</w:t>
      </w:r>
    </w:p>
    <w:p w14:paraId="4114869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9</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非法定代表人/负责人或</w:t>
      </w:r>
      <w:r>
        <w:rPr>
          <w:rFonts w:hint="eastAsia" w:ascii="仿宋_GB2312" w:eastAsia="仿宋" w:hAnsiTheme="minorHAnsi"/>
          <w:color w:val="auto"/>
          <w:sz w:val="28"/>
          <w:szCs w:val="28"/>
          <w:highlight w:val="none"/>
          <w:lang w:val="en-US" w:eastAsia="zh-CN"/>
        </w:rPr>
        <w:t>授权委托代理人</w:t>
      </w:r>
      <w:r>
        <w:rPr>
          <w:rFonts w:hint="eastAsia" w:ascii="仿宋_GB2312" w:eastAsia="仿宋"/>
          <w:color w:val="auto"/>
          <w:sz w:val="28"/>
          <w:szCs w:val="28"/>
          <w:highlight w:val="none"/>
          <w:lang w:val="en-US" w:eastAsia="zh-CN"/>
        </w:rPr>
        <w:t>递交响应文件。</w:t>
      </w:r>
    </w:p>
    <w:p w14:paraId="29C6C4A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（10）</w:t>
      </w:r>
      <w:r>
        <w:rPr>
          <w:rFonts w:hint="eastAsia" w:ascii="仿宋_GB2312" w:eastAsia="仿宋"/>
          <w:color w:val="auto"/>
          <w:sz w:val="28"/>
          <w:szCs w:val="28"/>
          <w:highlight w:val="none"/>
        </w:rPr>
        <w:t>其他不符合采购文件要求的情形。</w:t>
      </w:r>
    </w:p>
    <w:p w14:paraId="733EF9CA">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响应保证金</w:t>
      </w:r>
    </w:p>
    <w:p w14:paraId="2F71C17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
          <w:color w:val="auto"/>
          <w:sz w:val="28"/>
          <w:szCs w:val="28"/>
          <w:highlight w:val="none"/>
          <w:lang w:val="en-US" w:eastAsia="zh-CN"/>
        </w:rPr>
      </w:pPr>
      <w:r>
        <w:rPr>
          <w:rFonts w:hint="eastAsia" w:ascii="仿宋_GB2312" w:eastAsia="仿宋"/>
          <w:color w:val="auto"/>
          <w:sz w:val="28"/>
          <w:szCs w:val="28"/>
          <w:highlight w:val="none"/>
          <w:lang w:val="en-US" w:eastAsia="zh-CN"/>
        </w:rPr>
        <w:t>本项目无须递交响应保证金。</w:t>
      </w:r>
    </w:p>
    <w:p w14:paraId="3779DA81">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响应文件要求</w:t>
      </w:r>
    </w:p>
    <w:p w14:paraId="41BB5BC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
          <w:color w:val="auto"/>
          <w:sz w:val="28"/>
          <w:szCs w:val="28"/>
          <w:highlight w:val="none"/>
          <w:lang w:val="en-US" w:eastAsia="zh-CN"/>
        </w:rPr>
      </w:pPr>
      <w:r>
        <w:rPr>
          <w:rFonts w:hint="eastAsia" w:ascii="仿宋_GB2312" w:eastAsia="仿宋"/>
          <w:color w:val="auto"/>
          <w:sz w:val="28"/>
          <w:szCs w:val="28"/>
          <w:highlight w:val="none"/>
          <w:lang w:val="en-US" w:eastAsia="zh-CN"/>
        </w:rPr>
        <w:t>响应文件包括下列内容:</w:t>
      </w:r>
    </w:p>
    <w:p w14:paraId="52BA72A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1.响应函</w:t>
      </w:r>
    </w:p>
    <w:p w14:paraId="3B2E705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2.</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证明或授权委托书</w:t>
      </w:r>
    </w:p>
    <w:p w14:paraId="7FDC0C2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3.资格审查资料</w:t>
      </w:r>
    </w:p>
    <w:p w14:paraId="029D9CC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4.拟投入本项目的项目负责人情况表</w:t>
      </w:r>
    </w:p>
    <w:p w14:paraId="287833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5.报价表</w:t>
      </w:r>
    </w:p>
    <w:p w14:paraId="5C6675B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6.其他资料</w:t>
      </w:r>
    </w:p>
    <w:p w14:paraId="454E49BB">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异议</w:t>
      </w:r>
    </w:p>
    <w:p w14:paraId="3015F42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.1供应商或其他利害关系人可以对采购公告</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采购邀请书</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
          <w:color w:val="auto"/>
          <w:sz w:val="28"/>
          <w:szCs w:val="28"/>
          <w:highlight w:val="none"/>
          <w:lang w:val="en-US" w:eastAsia="zh-CN"/>
        </w:rPr>
        <w:t>须按附件5表格提出</w:t>
      </w:r>
      <w:r>
        <w:rPr>
          <w:rFonts w:hint="eastAsia" w:ascii="仿宋_GB2312" w:eastAsia="仿宋"/>
          <w:color w:val="auto"/>
          <w:sz w:val="28"/>
          <w:szCs w:val="28"/>
          <w:highlight w:val="none"/>
        </w:rPr>
        <w:t>异议</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异议</w:t>
      </w:r>
      <w:r>
        <w:rPr>
          <w:rFonts w:hint="eastAsia" w:ascii="仿宋_GB2312" w:eastAsia="仿宋"/>
          <w:color w:val="auto"/>
          <w:sz w:val="28"/>
          <w:szCs w:val="28"/>
          <w:highlight w:val="none"/>
        </w:rPr>
        <w:t>函包括但不限于下列内容：</w:t>
      </w:r>
    </w:p>
    <w:p w14:paraId="2F68EED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（1）异议人名称、地址、邮政编码、联系人及联系电话；</w:t>
      </w:r>
    </w:p>
    <w:p w14:paraId="1E4FC00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（2）具体、明确的异议事项、事实依据及与异议事项相关的请求。</w:t>
      </w:r>
    </w:p>
    <w:p w14:paraId="39051B2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异议函应由异议人的</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（单位负责人）或其授权的代理人签字并加盖单位章。</w:t>
      </w:r>
    </w:p>
    <w:p w14:paraId="763A04C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36C7344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.3异议人与采购人对异议事项无法达成一致的，异议人可向采购人的监管部门进行反映。</w:t>
      </w:r>
    </w:p>
    <w:p w14:paraId="771B438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本章附件</w:t>
      </w:r>
    </w:p>
    <w:p w14:paraId="0FD37AA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ascii="仿宋_GB2312" w:eastAsia="仿宋"/>
          <w:color w:val="auto"/>
          <w:sz w:val="28"/>
          <w:szCs w:val="28"/>
          <w:highlight w:val="none"/>
        </w:rPr>
        <w:t>附件</w:t>
      </w:r>
      <w:r>
        <w:rPr>
          <w:rFonts w:hint="eastAsia" w:ascii="仿宋_GB2312" w:eastAsia="仿宋"/>
          <w:color w:val="auto"/>
          <w:sz w:val="28"/>
          <w:szCs w:val="28"/>
          <w:highlight w:val="none"/>
        </w:rPr>
        <w:t>1：响应文件开启表</w:t>
      </w:r>
    </w:p>
    <w:p w14:paraId="40CD6FB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附件2：问题澄清通知</w:t>
      </w:r>
    </w:p>
    <w:p w14:paraId="6E5DBD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附件3：问题的澄清</w:t>
      </w:r>
    </w:p>
    <w:p w14:paraId="2B04406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附件4：成交通知书</w:t>
      </w:r>
    </w:p>
    <w:p w14:paraId="1AC0630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附件</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：关于**项目异议书</w:t>
      </w:r>
    </w:p>
    <w:p w14:paraId="6D17F3B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heme="majorEastAsia" w:hAnsiTheme="majorEastAsia" w:eastAsiaTheme="majorEastAsia"/>
          <w:b/>
          <w:color w:val="auto"/>
          <w:sz w:val="28"/>
          <w:szCs w:val="28"/>
          <w:highlight w:val="none"/>
          <w:lang w:val="en-US" w:eastAsia="zh-CN"/>
        </w:rPr>
      </w:pPr>
      <w:r>
        <w:rPr>
          <w:rFonts w:hint="eastAsia" w:ascii="仿宋_GB2312" w:eastAsia="仿宋"/>
          <w:color w:val="auto"/>
          <w:sz w:val="28"/>
          <w:szCs w:val="28"/>
          <w:highlight w:val="none"/>
        </w:rPr>
        <w:t>附件6：关于**项目投诉书</w:t>
      </w:r>
    </w:p>
    <w:p w14:paraId="4E7BC0A3">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014A62A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14:paraId="72EF4DA9">
      <w:pPr>
        <w:adjustRightInd w:val="0"/>
        <w:snapToGrid w:val="0"/>
        <w:spacing w:line="600" w:lineRule="exact"/>
        <w:jc w:val="center"/>
        <w:rPr>
          <w:rFonts w:ascii="方正小标宋简体" w:eastAsia="仿宋" w:hAnsiTheme="majorEastAsia"/>
          <w:color w:val="auto"/>
          <w:sz w:val="40"/>
          <w:szCs w:val="40"/>
          <w:highlight w:val="none"/>
        </w:rPr>
      </w:pPr>
      <w:r>
        <w:rPr>
          <w:rFonts w:hint="eastAsia" w:ascii="方正小标宋简体" w:eastAsia="仿宋" w:hAnsiTheme="majorEastAsia"/>
          <w:color w:val="auto"/>
          <w:sz w:val="40"/>
          <w:szCs w:val="40"/>
          <w:highlight w:val="none"/>
        </w:rPr>
        <w:t>响应文件开启表</w:t>
      </w:r>
    </w:p>
    <w:p w14:paraId="62FE4BEB">
      <w:pPr>
        <w:pStyle w:val="37"/>
        <w:rPr>
          <w:rFonts w:hint="eastAsia" w:ascii="仿宋_GB2312" w:hAnsi="仿宋_GB2312" w:eastAsia="仿宋" w:cs="仿宋_GB2312"/>
          <w:color w:val="auto"/>
          <w:sz w:val="28"/>
          <w:szCs w:val="32"/>
          <w:highlight w:val="none"/>
        </w:rPr>
      </w:pPr>
    </w:p>
    <w:p w14:paraId="32776E60">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 w:hAnsiTheme="majorEastAsia"/>
          <w:color w:val="auto"/>
          <w:sz w:val="28"/>
          <w:szCs w:val="28"/>
          <w:highlight w:val="none"/>
        </w:rPr>
        <w:t>开启时间：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u w:val="single"/>
          <w:lang w:val="en-US" w:eastAsia="zh-CN"/>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时</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分</w:t>
      </w:r>
    </w:p>
    <w:tbl>
      <w:tblPr>
        <w:tblStyle w:val="25"/>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402"/>
        <w:gridCol w:w="1020"/>
        <w:gridCol w:w="1701"/>
        <w:gridCol w:w="1417"/>
        <w:gridCol w:w="850"/>
      </w:tblGrid>
      <w:tr w14:paraId="6260E30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vMerge w:val="restart"/>
            <w:tcBorders>
              <w:top w:val="single" w:color="auto" w:sz="4" w:space="0"/>
            </w:tcBorders>
            <w:vAlign w:val="center"/>
          </w:tcPr>
          <w:p w14:paraId="1BB8DE39">
            <w:pPr>
              <w:adjustRightInd w:val="0"/>
              <w:snapToGrid w:val="0"/>
              <w:jc w:val="center"/>
              <w:rPr>
                <w:rFonts w:ascii="仿宋_GB2312" w:eastAsia="仿宋_GB2312"/>
                <w:b/>
                <w:bCs/>
                <w:color w:val="auto"/>
                <w:sz w:val="24"/>
                <w:szCs w:val="24"/>
                <w:highlight w:val="none"/>
              </w:rPr>
            </w:pPr>
            <w:r>
              <w:rPr>
                <w:rFonts w:hint="eastAsia" w:ascii="仿宋_GB2312" w:eastAsia="仿宋"/>
                <w:b/>
                <w:bCs/>
                <w:color w:val="auto"/>
                <w:sz w:val="24"/>
                <w:szCs w:val="24"/>
                <w:highlight w:val="none"/>
              </w:rPr>
              <w:t>序号</w:t>
            </w:r>
          </w:p>
        </w:tc>
        <w:tc>
          <w:tcPr>
            <w:tcW w:w="3402" w:type="dxa"/>
            <w:vMerge w:val="restart"/>
            <w:tcBorders>
              <w:top w:val="single" w:color="auto" w:sz="4" w:space="0"/>
            </w:tcBorders>
            <w:vAlign w:val="center"/>
          </w:tcPr>
          <w:p w14:paraId="615A5E66">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供应商</w:t>
            </w:r>
          </w:p>
        </w:tc>
        <w:tc>
          <w:tcPr>
            <w:tcW w:w="1020" w:type="dxa"/>
            <w:vMerge w:val="restart"/>
            <w:tcBorders>
              <w:top w:val="single" w:color="auto" w:sz="4" w:space="0"/>
            </w:tcBorders>
            <w:vAlign w:val="center"/>
          </w:tcPr>
          <w:p w14:paraId="2836C91D">
            <w:pPr>
              <w:adjustRightInd w:val="0"/>
              <w:snapToGrid w:val="0"/>
              <w:jc w:val="center"/>
              <w:rPr>
                <w:rFonts w:ascii="仿宋_GB2312" w:eastAsia="仿宋"/>
                <w:b/>
                <w:bCs/>
                <w:color w:val="auto"/>
                <w:sz w:val="24"/>
                <w:szCs w:val="24"/>
                <w:highlight w:val="none"/>
              </w:rPr>
            </w:pPr>
            <w:r>
              <w:rPr>
                <w:rFonts w:ascii="仿宋_GB2312" w:eastAsia="仿宋"/>
                <w:b/>
                <w:bCs/>
                <w:color w:val="auto"/>
                <w:sz w:val="24"/>
                <w:szCs w:val="24"/>
                <w:highlight w:val="none"/>
              </w:rPr>
              <w:t>密封</w:t>
            </w:r>
          </w:p>
          <w:p w14:paraId="3B806B9A">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情况</w:t>
            </w:r>
          </w:p>
        </w:tc>
        <w:tc>
          <w:tcPr>
            <w:tcW w:w="1701" w:type="dxa"/>
            <w:vMerge w:val="restart"/>
            <w:tcBorders>
              <w:top w:val="single" w:color="auto" w:sz="4" w:space="0"/>
            </w:tcBorders>
            <w:vAlign w:val="center"/>
          </w:tcPr>
          <w:p w14:paraId="0C2E6A18">
            <w:pPr>
              <w:adjustRightInd w:val="0"/>
              <w:snapToGrid w:val="0"/>
              <w:jc w:val="center"/>
              <w:rPr>
                <w:rFonts w:ascii="仿宋_GB2312" w:eastAsia="仿宋"/>
                <w:b/>
                <w:bCs/>
                <w:color w:val="auto"/>
                <w:sz w:val="24"/>
                <w:szCs w:val="24"/>
                <w:highlight w:val="none"/>
              </w:rPr>
            </w:pPr>
            <w:r>
              <w:rPr>
                <w:rFonts w:ascii="仿宋_GB2312" w:eastAsia="仿宋"/>
                <w:b/>
                <w:bCs/>
                <w:color w:val="auto"/>
                <w:sz w:val="24"/>
                <w:szCs w:val="24"/>
                <w:highlight w:val="none"/>
              </w:rPr>
              <w:t>报价</w:t>
            </w:r>
          </w:p>
          <w:p w14:paraId="221899B3">
            <w:pPr>
              <w:adjustRightInd w:val="0"/>
              <w:snapToGrid w:val="0"/>
              <w:jc w:val="center"/>
              <w:rPr>
                <w:rFonts w:hint="default" w:ascii="仿宋_GB2312" w:eastAsia="仿宋_GB2312"/>
                <w:b/>
                <w:bCs/>
                <w:color w:val="auto"/>
                <w:sz w:val="24"/>
                <w:szCs w:val="24"/>
                <w:highlight w:val="none"/>
                <w:lang w:val="en-US" w:eastAsia="zh-CN"/>
              </w:rPr>
            </w:pPr>
            <w:r>
              <w:rPr>
                <w:rFonts w:hint="eastAsia" w:ascii="仿宋_GB2312" w:eastAsia="仿宋"/>
                <w:b/>
                <w:bCs/>
                <w:color w:val="auto"/>
                <w:sz w:val="24"/>
                <w:szCs w:val="24"/>
                <w:highlight w:val="none"/>
                <w:lang w:eastAsia="zh-CN"/>
              </w:rPr>
              <w:t>（</w:t>
            </w:r>
            <w:r>
              <w:rPr>
                <w:rFonts w:hint="eastAsia" w:ascii="仿宋_GB2312" w:eastAsia="仿宋"/>
                <w:b/>
                <w:bCs/>
                <w:color w:val="auto"/>
                <w:sz w:val="24"/>
                <w:szCs w:val="24"/>
                <w:highlight w:val="none"/>
                <w:lang w:val="en-US" w:eastAsia="zh-CN"/>
              </w:rPr>
              <w:t>元）</w:t>
            </w:r>
          </w:p>
        </w:tc>
        <w:tc>
          <w:tcPr>
            <w:tcW w:w="1417" w:type="dxa"/>
            <w:vMerge w:val="restart"/>
            <w:tcBorders>
              <w:top w:val="single" w:color="auto" w:sz="4" w:space="0"/>
            </w:tcBorders>
            <w:vAlign w:val="center"/>
          </w:tcPr>
          <w:p w14:paraId="4D2DFF89">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供应商代表签名</w:t>
            </w:r>
          </w:p>
        </w:tc>
        <w:tc>
          <w:tcPr>
            <w:tcW w:w="850" w:type="dxa"/>
            <w:vMerge w:val="restart"/>
            <w:tcBorders>
              <w:top w:val="single" w:color="auto" w:sz="4" w:space="0"/>
            </w:tcBorders>
            <w:vAlign w:val="center"/>
          </w:tcPr>
          <w:p w14:paraId="4A1018E2">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备注</w:t>
            </w:r>
          </w:p>
        </w:tc>
      </w:tr>
      <w:tr w14:paraId="05E430F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7" w:type="dxa"/>
            <w:vMerge w:val="continue"/>
            <w:vAlign w:val="center"/>
          </w:tcPr>
          <w:p w14:paraId="092DBEA5">
            <w:pPr>
              <w:adjustRightInd w:val="0"/>
              <w:snapToGrid w:val="0"/>
              <w:spacing w:line="600" w:lineRule="exact"/>
              <w:jc w:val="center"/>
              <w:rPr>
                <w:rFonts w:ascii="仿宋_GB2312" w:eastAsia="仿宋_GB2312"/>
                <w:color w:val="auto"/>
                <w:sz w:val="24"/>
                <w:szCs w:val="24"/>
                <w:highlight w:val="none"/>
              </w:rPr>
            </w:pPr>
          </w:p>
        </w:tc>
        <w:tc>
          <w:tcPr>
            <w:tcW w:w="3402" w:type="dxa"/>
            <w:vMerge w:val="continue"/>
            <w:vAlign w:val="center"/>
          </w:tcPr>
          <w:p w14:paraId="46786C96">
            <w:pPr>
              <w:adjustRightInd w:val="0"/>
              <w:snapToGrid w:val="0"/>
              <w:spacing w:line="600" w:lineRule="exact"/>
              <w:jc w:val="center"/>
              <w:rPr>
                <w:rFonts w:ascii="仿宋_GB2312" w:eastAsia="仿宋_GB2312"/>
                <w:color w:val="auto"/>
                <w:sz w:val="24"/>
                <w:szCs w:val="24"/>
                <w:highlight w:val="none"/>
              </w:rPr>
            </w:pPr>
          </w:p>
        </w:tc>
        <w:tc>
          <w:tcPr>
            <w:tcW w:w="1020" w:type="dxa"/>
            <w:vMerge w:val="continue"/>
            <w:vAlign w:val="center"/>
          </w:tcPr>
          <w:p w14:paraId="2385A1DB">
            <w:pPr>
              <w:adjustRightInd w:val="0"/>
              <w:snapToGrid w:val="0"/>
              <w:spacing w:line="600" w:lineRule="exact"/>
              <w:jc w:val="center"/>
              <w:rPr>
                <w:rFonts w:ascii="仿宋_GB2312" w:eastAsia="仿宋_GB2312"/>
                <w:color w:val="auto"/>
                <w:sz w:val="24"/>
                <w:szCs w:val="24"/>
                <w:highlight w:val="none"/>
              </w:rPr>
            </w:pPr>
          </w:p>
        </w:tc>
        <w:tc>
          <w:tcPr>
            <w:tcW w:w="1701" w:type="dxa"/>
            <w:vMerge w:val="continue"/>
            <w:vAlign w:val="center"/>
          </w:tcPr>
          <w:p w14:paraId="4DFCC9EB">
            <w:pPr>
              <w:adjustRightInd w:val="0"/>
              <w:snapToGrid w:val="0"/>
              <w:spacing w:line="600" w:lineRule="exact"/>
              <w:jc w:val="center"/>
              <w:rPr>
                <w:rFonts w:ascii="仿宋_GB2312" w:eastAsia="仿宋_GB2312"/>
                <w:color w:val="auto"/>
                <w:sz w:val="24"/>
                <w:szCs w:val="24"/>
                <w:highlight w:val="none"/>
              </w:rPr>
            </w:pPr>
          </w:p>
        </w:tc>
        <w:tc>
          <w:tcPr>
            <w:tcW w:w="1417" w:type="dxa"/>
            <w:vMerge w:val="continue"/>
            <w:vAlign w:val="center"/>
          </w:tcPr>
          <w:p w14:paraId="489E0351">
            <w:pPr>
              <w:adjustRightInd w:val="0"/>
              <w:snapToGrid w:val="0"/>
              <w:spacing w:line="600" w:lineRule="exact"/>
              <w:jc w:val="center"/>
              <w:rPr>
                <w:rFonts w:ascii="仿宋_GB2312" w:eastAsia="仿宋_GB2312"/>
                <w:color w:val="auto"/>
                <w:sz w:val="24"/>
                <w:szCs w:val="24"/>
                <w:highlight w:val="none"/>
              </w:rPr>
            </w:pPr>
          </w:p>
        </w:tc>
        <w:tc>
          <w:tcPr>
            <w:tcW w:w="850" w:type="dxa"/>
            <w:vMerge w:val="continue"/>
            <w:vAlign w:val="center"/>
          </w:tcPr>
          <w:p w14:paraId="6C3F0F15">
            <w:pPr>
              <w:adjustRightInd w:val="0"/>
              <w:snapToGrid w:val="0"/>
              <w:spacing w:line="600" w:lineRule="exact"/>
              <w:jc w:val="center"/>
              <w:rPr>
                <w:rFonts w:ascii="仿宋_GB2312" w:eastAsia="仿宋_GB2312"/>
                <w:color w:val="auto"/>
                <w:sz w:val="24"/>
                <w:szCs w:val="24"/>
                <w:highlight w:val="none"/>
              </w:rPr>
            </w:pPr>
          </w:p>
        </w:tc>
      </w:tr>
      <w:tr w14:paraId="52E7569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30160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49F8D9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2FBAA8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C2100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392827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57B9A0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54F3548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7039B3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5A6472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79C522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0403F8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1285A7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38791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2C8925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F88B1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176335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710EBE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20B41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210ABC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45ED9B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276EA6D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6E59B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00C10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73991E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58BDEC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685171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CEEA9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5992D7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671F35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791FEE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30BD90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473DFA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387263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32228D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22B9915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bottom w:val="single" w:color="auto" w:sz="4" w:space="0"/>
            </w:tcBorders>
            <w:vAlign w:val="center"/>
          </w:tcPr>
          <w:p w14:paraId="7D095F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bottom w:val="single" w:color="auto" w:sz="4" w:space="0"/>
            </w:tcBorders>
            <w:vAlign w:val="center"/>
          </w:tcPr>
          <w:p w14:paraId="490E26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bottom w:val="single" w:color="auto" w:sz="4" w:space="0"/>
            </w:tcBorders>
            <w:vAlign w:val="center"/>
          </w:tcPr>
          <w:p w14:paraId="1EA335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bottom w:val="single" w:color="auto" w:sz="4" w:space="0"/>
            </w:tcBorders>
            <w:vAlign w:val="center"/>
          </w:tcPr>
          <w:p w14:paraId="58E5F6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bottom w:val="single" w:color="auto" w:sz="4" w:space="0"/>
            </w:tcBorders>
            <w:vAlign w:val="center"/>
          </w:tcPr>
          <w:p w14:paraId="09B884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bottom w:val="single" w:color="auto" w:sz="4" w:space="0"/>
            </w:tcBorders>
            <w:vAlign w:val="center"/>
          </w:tcPr>
          <w:p w14:paraId="683A72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3FBDAF5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bottom w:val="single" w:color="auto" w:sz="4" w:space="0"/>
            </w:tcBorders>
            <w:vAlign w:val="center"/>
          </w:tcPr>
          <w:p w14:paraId="548C4D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top w:val="single" w:color="auto" w:sz="4" w:space="0"/>
              <w:bottom w:val="single" w:color="auto" w:sz="4" w:space="0"/>
            </w:tcBorders>
            <w:vAlign w:val="center"/>
          </w:tcPr>
          <w:p w14:paraId="320B4F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top w:val="single" w:color="auto" w:sz="4" w:space="0"/>
              <w:bottom w:val="single" w:color="auto" w:sz="4" w:space="0"/>
            </w:tcBorders>
            <w:vAlign w:val="center"/>
          </w:tcPr>
          <w:p w14:paraId="7F2C34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top w:val="single" w:color="auto" w:sz="4" w:space="0"/>
              <w:bottom w:val="single" w:color="auto" w:sz="4" w:space="0"/>
            </w:tcBorders>
            <w:vAlign w:val="center"/>
          </w:tcPr>
          <w:p w14:paraId="4CA1F7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top w:val="single" w:color="auto" w:sz="4" w:space="0"/>
              <w:bottom w:val="single" w:color="auto" w:sz="4" w:space="0"/>
            </w:tcBorders>
            <w:vAlign w:val="center"/>
          </w:tcPr>
          <w:p w14:paraId="147D18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top w:val="single" w:color="auto" w:sz="4" w:space="0"/>
              <w:bottom w:val="single" w:color="auto" w:sz="4" w:space="0"/>
            </w:tcBorders>
            <w:vAlign w:val="center"/>
          </w:tcPr>
          <w:p w14:paraId="4F52D8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bl>
    <w:p w14:paraId="64A5F7CF">
      <w:pPr>
        <w:adjustRightInd w:val="0"/>
        <w:snapToGrid w:val="0"/>
        <w:spacing w:line="600" w:lineRule="exact"/>
        <w:ind w:firstLine="555"/>
        <w:jc w:val="left"/>
        <w:rPr>
          <w:rFonts w:ascii="仿宋_GB2312" w:eastAsia="仿宋" w:hAnsiTheme="majorEastAsia"/>
          <w:color w:val="auto"/>
          <w:sz w:val="28"/>
          <w:szCs w:val="28"/>
          <w:highlight w:val="none"/>
          <w:u w:val="single"/>
        </w:rPr>
      </w:pPr>
      <w:r>
        <w:rPr>
          <w:rFonts w:hint="eastAsia" w:ascii="仿宋_GB2312" w:eastAsia="仿宋" w:hAnsiTheme="majorEastAsia"/>
          <w:color w:val="auto"/>
          <w:sz w:val="28"/>
          <w:szCs w:val="28"/>
          <w:highlight w:val="none"/>
        </w:rPr>
        <w:t>采购人代表</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记录人</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w:t>
      </w:r>
    </w:p>
    <w:p w14:paraId="7398D8FC">
      <w:pPr>
        <w:adjustRightInd w:val="0"/>
        <w:snapToGrid w:val="0"/>
        <w:spacing w:line="600" w:lineRule="exact"/>
        <w:ind w:firstLine="555"/>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14:paraId="4475F98D">
      <w:pPr>
        <w:rPr>
          <w:rFonts w:ascii="仿宋_GB2312" w:eastAsia="仿宋" w:hAnsiTheme="majorEastAsia"/>
          <w:color w:val="auto"/>
          <w:sz w:val="28"/>
          <w:szCs w:val="28"/>
          <w:highlight w:val="none"/>
        </w:rPr>
      </w:pPr>
      <w:r>
        <w:rPr>
          <w:rFonts w:ascii="仿宋_GB2312" w:eastAsia="仿宋" w:hAnsiTheme="majorEastAsia"/>
          <w:color w:val="auto"/>
          <w:sz w:val="28"/>
          <w:szCs w:val="28"/>
          <w:highlight w:val="none"/>
        </w:rPr>
        <w:br w:type="page"/>
      </w:r>
    </w:p>
    <w:p w14:paraId="631E7D0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附件2</w:t>
      </w:r>
    </w:p>
    <w:p w14:paraId="7D4F87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问题澄清通知</w:t>
      </w:r>
    </w:p>
    <w:p w14:paraId="1E59E13B">
      <w:pPr>
        <w:pStyle w:val="37"/>
        <w:rPr>
          <w:rFonts w:hint="eastAsia" w:ascii="仿宋_GB2312" w:hAnsi="仿宋_GB2312" w:eastAsia="仿宋" w:cs="仿宋_GB2312"/>
          <w:color w:val="auto"/>
          <w:highlight w:val="none"/>
        </w:rPr>
      </w:pPr>
    </w:p>
    <w:p w14:paraId="3814275D">
      <w:pPr>
        <w:adjustRightInd w:val="0"/>
        <w:snapToGrid w:val="0"/>
        <w:spacing w:line="600" w:lineRule="exact"/>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编号：</w:t>
      </w:r>
    </w:p>
    <w:p w14:paraId="14719949">
      <w:pPr>
        <w:adjustRightInd w:val="0"/>
        <w:snapToGrid w:val="0"/>
        <w:spacing w:line="600" w:lineRule="exact"/>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（供应商名称）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w:t>
      </w:r>
    </w:p>
    <w:p w14:paraId="001CCE2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 （项目名称） </w:t>
      </w:r>
      <w:r>
        <w:rPr>
          <w:rFonts w:hint="eastAsia" w:ascii="仿宋_GB2312" w:hAnsi="仿宋_GB2312" w:eastAsia="仿宋" w:cs="仿宋_GB2312"/>
          <w:color w:val="auto"/>
          <w:sz w:val="28"/>
          <w:szCs w:val="28"/>
          <w:highlight w:val="none"/>
        </w:rPr>
        <w:t>的评审小组，对你方的响应文件进行了仔细的审查，现需你方对下列问题以书面形式予以澄清：</w:t>
      </w:r>
    </w:p>
    <w:p w14:paraId="0C1C8B3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1.</w:t>
      </w:r>
    </w:p>
    <w:p w14:paraId="6F78BF9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2.</w:t>
      </w:r>
    </w:p>
    <w:p w14:paraId="5FE944E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请将上述问题的澄清于</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时前递交至</w:t>
      </w:r>
      <w:r>
        <w:rPr>
          <w:rFonts w:hint="eastAsia" w:ascii="仿宋_GB2312" w:hAnsi="仿宋_GB2312" w:eastAsia="仿宋" w:cs="仿宋_GB2312"/>
          <w:color w:val="auto"/>
          <w:sz w:val="28"/>
          <w:szCs w:val="28"/>
          <w:highlight w:val="none"/>
          <w:u w:val="single"/>
        </w:rPr>
        <w:t xml:space="preserve">  （详细地址） </w:t>
      </w:r>
      <w:r>
        <w:rPr>
          <w:rFonts w:hint="eastAsia" w:ascii="仿宋_GB2312" w:hAnsi="仿宋_GB2312" w:eastAsia="仿宋" w:cs="仿宋_GB2312"/>
          <w:color w:val="auto"/>
          <w:sz w:val="28"/>
          <w:szCs w:val="28"/>
          <w:highlight w:val="none"/>
        </w:rPr>
        <w:t>。</w:t>
      </w:r>
    </w:p>
    <w:p w14:paraId="7484B551">
      <w:pPr>
        <w:adjustRightInd w:val="0"/>
        <w:snapToGrid w:val="0"/>
        <w:spacing w:line="600" w:lineRule="exact"/>
        <w:jc w:val="left"/>
        <w:rPr>
          <w:rFonts w:hint="eastAsia" w:ascii="仿宋_GB2312" w:hAnsi="仿宋_GB2312" w:eastAsia="仿宋" w:cs="仿宋_GB2312"/>
          <w:b/>
          <w:color w:val="auto"/>
          <w:sz w:val="28"/>
          <w:szCs w:val="28"/>
          <w:highlight w:val="none"/>
        </w:rPr>
      </w:pPr>
    </w:p>
    <w:p w14:paraId="2B90CC08">
      <w:pPr>
        <w:adjustRightInd w:val="0"/>
        <w:snapToGrid w:val="0"/>
        <w:spacing w:line="600" w:lineRule="exact"/>
        <w:ind w:firstLine="4760" w:firstLineChars="1700"/>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（项目名称） </w:t>
      </w:r>
      <w:r>
        <w:rPr>
          <w:rFonts w:hint="eastAsia" w:ascii="仿宋_GB2312" w:hAnsi="仿宋_GB2312" w:eastAsia="仿宋" w:cs="仿宋_GB2312"/>
          <w:color w:val="auto"/>
          <w:sz w:val="28"/>
          <w:szCs w:val="28"/>
          <w:highlight w:val="none"/>
        </w:rPr>
        <w:t>评审小组</w:t>
      </w:r>
    </w:p>
    <w:p w14:paraId="197D56EA">
      <w:pPr>
        <w:adjustRightInd w:val="0"/>
        <w:snapToGrid w:val="0"/>
        <w:spacing w:line="600" w:lineRule="exact"/>
        <w:ind w:firstLine="4760" w:firstLineChars="1700"/>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评审小组：</w:t>
      </w:r>
      <w:r>
        <w:rPr>
          <w:rFonts w:hint="eastAsia" w:ascii="仿宋_GB2312" w:hAnsi="仿宋_GB2312" w:eastAsia="仿宋" w:cs="仿宋_GB2312"/>
          <w:b/>
          <w:color w:val="auto"/>
          <w:sz w:val="28"/>
          <w:szCs w:val="28"/>
          <w:highlight w:val="none"/>
          <w:u w:val="single"/>
        </w:rPr>
        <w:t xml:space="preserve">          </w:t>
      </w:r>
      <w:r>
        <w:rPr>
          <w:rFonts w:hint="eastAsia" w:ascii="仿宋_GB2312" w:hAnsi="仿宋_GB2312" w:eastAsia="仿宋" w:cs="仿宋_GB2312"/>
          <w:color w:val="auto"/>
          <w:sz w:val="28"/>
          <w:szCs w:val="28"/>
          <w:highlight w:val="none"/>
        </w:rPr>
        <w:t>（签字）</w:t>
      </w:r>
    </w:p>
    <w:p w14:paraId="5944BE12">
      <w:pPr>
        <w:wordWrap w:val="0"/>
        <w:adjustRightInd w:val="0"/>
        <w:snapToGrid w:val="0"/>
        <w:spacing w:line="600" w:lineRule="exact"/>
        <w:jc w:val="right"/>
        <w:rPr>
          <w:rFonts w:hint="default" w:ascii="仿宋_GB2312" w:eastAsia="仿宋" w:hAnsiTheme="majorEastAsia"/>
          <w:color w:val="auto"/>
          <w:sz w:val="28"/>
          <w:szCs w:val="28"/>
          <w:highlight w:val="none"/>
          <w:lang w:val="en-US" w:eastAsia="zh-CN"/>
        </w:rPr>
      </w:pP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lang w:val="en-US" w:eastAsia="zh-CN"/>
        </w:rPr>
        <w:t xml:space="preserve">        </w:t>
      </w:r>
    </w:p>
    <w:p w14:paraId="415BC9DA">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0525A10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附件3</w:t>
      </w:r>
    </w:p>
    <w:p w14:paraId="73DE4F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问题的澄清</w:t>
      </w:r>
    </w:p>
    <w:p w14:paraId="26C50D4B">
      <w:pPr>
        <w:pStyle w:val="37"/>
        <w:rPr>
          <w:color w:val="auto"/>
          <w:highlight w:val="none"/>
        </w:rPr>
      </w:pPr>
    </w:p>
    <w:p w14:paraId="40AF0C87">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编号：</w:t>
      </w:r>
    </w:p>
    <w:p w14:paraId="01F696B2">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 w:hAnsiTheme="majorEastAsia"/>
          <w:color w:val="auto"/>
          <w:sz w:val="28"/>
          <w:szCs w:val="28"/>
          <w:highlight w:val="none"/>
          <w:u w:val="single"/>
        </w:rPr>
        <w:t>（项目名称）</w:t>
      </w:r>
      <w:r>
        <w:rPr>
          <w:rFonts w:hint="eastAsia" w:ascii="仿宋_GB2312" w:eastAsia="仿宋" w:hAnsiTheme="majorEastAsia"/>
          <w:color w:val="auto"/>
          <w:sz w:val="28"/>
          <w:szCs w:val="28"/>
          <w:highlight w:val="none"/>
        </w:rPr>
        <w:t>评审小组：</w:t>
      </w:r>
    </w:p>
    <w:p w14:paraId="5040C95C">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问题澄清通知（编号：</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）已收悉，现澄清如下：</w:t>
      </w:r>
    </w:p>
    <w:p w14:paraId="0C4325CB">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1.</w:t>
      </w:r>
    </w:p>
    <w:p w14:paraId="4537544C">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2.</w:t>
      </w:r>
    </w:p>
    <w:p w14:paraId="40D3B4B3">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45B20EE5">
      <w:pPr>
        <w:adjustRightInd w:val="0"/>
        <w:snapToGrid w:val="0"/>
        <w:spacing w:line="600" w:lineRule="exact"/>
        <w:jc w:val="righ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（公章）</w:t>
      </w:r>
    </w:p>
    <w:p w14:paraId="1F2A4277">
      <w:pPr>
        <w:adjustRightInd w:val="0"/>
        <w:snapToGrid w:val="0"/>
        <w:spacing w:line="600" w:lineRule="exact"/>
        <w:ind w:firstLine="2520" w:firstLineChars="900"/>
        <w:jc w:val="center"/>
        <w:rPr>
          <w:rFonts w:asciiTheme="majorEastAsia" w:hAnsiTheme="majorEastAsia" w:eastAsiaTheme="majorEastAsia"/>
          <w:b/>
          <w:color w:val="auto"/>
          <w:sz w:val="28"/>
          <w:szCs w:val="28"/>
          <w:highlight w:val="none"/>
        </w:rPr>
      </w:pPr>
      <w:r>
        <w:rPr>
          <w:rFonts w:hint="eastAsia" w:ascii="仿宋_GB2312" w:eastAsia="仿宋" w:hAnsiTheme="majorEastAsia"/>
          <w:color w:val="auto"/>
          <w:sz w:val="28"/>
          <w:szCs w:val="28"/>
          <w:highlight w:val="none"/>
        </w:rPr>
        <w:t>或</w:t>
      </w:r>
    </w:p>
    <w:p w14:paraId="23857110">
      <w:pPr>
        <w:adjustRightInd w:val="0"/>
        <w:snapToGrid w:val="0"/>
        <w:spacing w:line="600" w:lineRule="exact"/>
        <w:jc w:val="righ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lang w:eastAsia="zh-CN"/>
        </w:rPr>
        <w:t>法定代表人/负责人</w:t>
      </w:r>
      <w:r>
        <w:rPr>
          <w:rFonts w:hint="eastAsia" w:ascii="仿宋_GB2312" w:eastAsia="仿宋" w:hAnsiTheme="majorEastAsia"/>
          <w:color w:val="auto"/>
          <w:sz w:val="28"/>
          <w:szCs w:val="28"/>
          <w:highlight w:val="none"/>
        </w:rPr>
        <w:t>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（签字）</w:t>
      </w:r>
    </w:p>
    <w:p w14:paraId="3F60B2DD">
      <w:pPr>
        <w:adjustRightInd w:val="0"/>
        <w:snapToGrid w:val="0"/>
        <w:spacing w:line="600" w:lineRule="exact"/>
        <w:ind w:firstLine="5451" w:firstLineChars="1947"/>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14:paraId="768FCFEC">
      <w:pPr>
        <w:rPr>
          <w:rFonts w:ascii="仿宋_GB2312" w:eastAsia="仿宋" w:hAnsiTheme="majorEastAsia"/>
          <w:color w:val="auto"/>
          <w:sz w:val="28"/>
          <w:szCs w:val="28"/>
          <w:highlight w:val="none"/>
        </w:rPr>
      </w:pPr>
      <w:r>
        <w:rPr>
          <w:rFonts w:ascii="仿宋_GB2312" w:eastAsia="仿宋" w:hAnsiTheme="majorEastAsia"/>
          <w:color w:val="auto"/>
          <w:sz w:val="28"/>
          <w:szCs w:val="28"/>
          <w:highlight w:val="none"/>
        </w:rPr>
        <w:br w:type="page"/>
      </w:r>
    </w:p>
    <w:p w14:paraId="31597A1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14:paraId="7ECE2D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成交通知书</w:t>
      </w:r>
    </w:p>
    <w:p w14:paraId="40B367E1">
      <w:pPr>
        <w:pStyle w:val="37"/>
        <w:rPr>
          <w:color w:val="auto"/>
          <w:highlight w:val="none"/>
        </w:rPr>
      </w:pPr>
    </w:p>
    <w:p w14:paraId="6CDA74E8">
      <w:pPr>
        <w:pStyle w:val="37"/>
        <w:ind w:firstLine="3465" w:firstLineChars="1650"/>
        <w:rPr>
          <w:rFonts w:ascii="仿宋_GB2312" w:eastAsia="仿宋"/>
          <w:color w:val="auto"/>
          <w:highlight w:val="none"/>
        </w:rPr>
      </w:pPr>
      <w:r>
        <w:rPr>
          <w:rFonts w:hint="eastAsia" w:ascii="仿宋_GB2312" w:eastAsia="仿宋"/>
          <w:color w:val="auto"/>
          <w:highlight w:val="none"/>
        </w:rPr>
        <w:t>（编号：</w:t>
      </w:r>
      <w:r>
        <w:rPr>
          <w:rFonts w:ascii="仿宋_GB2312" w:eastAsia="仿宋"/>
          <w:color w:val="auto"/>
          <w:highlight w:val="none"/>
        </w:rPr>
        <w:t xml:space="preserve">        </w:t>
      </w:r>
      <w:r>
        <w:rPr>
          <w:rFonts w:hint="eastAsia" w:ascii="仿宋_GB2312" w:eastAsia="仿宋"/>
          <w:color w:val="auto"/>
          <w:highlight w:val="none"/>
        </w:rPr>
        <w:t>）</w:t>
      </w:r>
    </w:p>
    <w:p w14:paraId="55F557DF">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u w:val="single"/>
        </w:rPr>
        <w:t xml:space="preserve">   （成交供应商名称）    </w:t>
      </w:r>
      <w:r>
        <w:rPr>
          <w:rFonts w:hint="eastAsia" w:ascii="仿宋_GB2312" w:eastAsia="仿宋" w:hAnsiTheme="majorEastAsia"/>
          <w:color w:val="auto"/>
          <w:sz w:val="28"/>
          <w:szCs w:val="28"/>
          <w:highlight w:val="none"/>
        </w:rPr>
        <w:t>：</w:t>
      </w:r>
    </w:p>
    <w:p w14:paraId="2A85B10C">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你方递交的响应文件已被我方接受，你方已被确认为</w:t>
      </w:r>
      <w:r>
        <w:rPr>
          <w:rFonts w:hint="eastAsia" w:ascii="仿宋_GB2312" w:eastAsia="仿宋" w:hAnsiTheme="majorEastAsia"/>
          <w:color w:val="auto"/>
          <w:sz w:val="28"/>
          <w:szCs w:val="28"/>
          <w:highlight w:val="none"/>
          <w:u w:val="single"/>
          <w:lang w:val="en-US" w:eastAsia="zh-CN"/>
        </w:rPr>
        <w:t xml:space="preserve">      项目</w:t>
      </w:r>
      <w:r>
        <w:rPr>
          <w:rFonts w:hint="eastAsia" w:ascii="仿宋_GB2312" w:eastAsia="仿宋" w:hAnsiTheme="majorEastAsia"/>
          <w:color w:val="auto"/>
          <w:sz w:val="28"/>
          <w:szCs w:val="28"/>
          <w:highlight w:val="none"/>
          <w:u w:val="none"/>
          <w:lang w:val="en-US" w:eastAsia="zh-CN"/>
        </w:rPr>
        <w:t>的</w:t>
      </w:r>
      <w:r>
        <w:rPr>
          <w:rFonts w:hint="eastAsia" w:ascii="仿宋_GB2312" w:eastAsia="仿宋" w:hAnsiTheme="majorEastAsia"/>
          <w:color w:val="auto"/>
          <w:sz w:val="28"/>
          <w:szCs w:val="28"/>
          <w:highlight w:val="none"/>
        </w:rPr>
        <w:t>成交供应商。</w:t>
      </w:r>
    </w:p>
    <w:p w14:paraId="33AE65E4">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成交金额，大写：</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，小写：</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w:t>
      </w:r>
    </w:p>
    <w:p w14:paraId="796DEB51">
      <w:pPr>
        <w:adjustRightInd w:val="0"/>
        <w:snapToGrid w:val="0"/>
        <w:spacing w:line="600" w:lineRule="exact"/>
        <w:jc w:val="left"/>
        <w:rPr>
          <w:rFonts w:hint="eastAsia" w:ascii="仿宋_GB2312" w:eastAsia="仿宋" w:hAnsiTheme="majorEastAsia"/>
          <w:color w:val="auto"/>
          <w:sz w:val="28"/>
          <w:szCs w:val="28"/>
          <w:highlight w:val="none"/>
          <w:lang w:eastAsia="zh-CN"/>
        </w:rPr>
      </w:pPr>
      <w:r>
        <w:rPr>
          <w:rFonts w:hint="eastAsia" w:ascii="仿宋_GB2312" w:eastAsia="仿宋" w:hAnsiTheme="majorEastAsia"/>
          <w:color w:val="auto"/>
          <w:sz w:val="28"/>
          <w:szCs w:val="28"/>
          <w:highlight w:val="none"/>
        </w:rPr>
        <w:t>请你方在接到本通知书后的</w:t>
      </w:r>
      <w:r>
        <w:rPr>
          <w:rFonts w:hint="eastAsia" w:ascii="仿宋_GB2312" w:eastAsia="仿宋" w:hAnsiTheme="majorEastAsia"/>
          <w:color w:val="auto"/>
          <w:sz w:val="28"/>
          <w:szCs w:val="28"/>
          <w:highlight w:val="none"/>
          <w:u w:val="single"/>
          <w:lang w:val="en-US" w:eastAsia="zh-CN"/>
        </w:rPr>
        <w:t>30</w:t>
      </w:r>
      <w:r>
        <w:rPr>
          <w:rFonts w:hint="eastAsia" w:ascii="仿宋_GB2312" w:eastAsia="仿宋" w:hAnsiTheme="majorEastAsia"/>
          <w:color w:val="auto"/>
          <w:sz w:val="28"/>
          <w:szCs w:val="28"/>
          <w:highlight w:val="none"/>
        </w:rPr>
        <w:t>日内与我方签订采购合同，逾期视为自动放弃成交资格</w:t>
      </w:r>
      <w:r>
        <w:rPr>
          <w:rFonts w:hint="eastAsia" w:ascii="仿宋_GB2312" w:eastAsia="仿宋" w:hAnsiTheme="majorEastAsia"/>
          <w:color w:val="auto"/>
          <w:sz w:val="28"/>
          <w:szCs w:val="28"/>
          <w:highlight w:val="none"/>
          <w:lang w:eastAsia="zh-CN"/>
        </w:rPr>
        <w:t>。</w:t>
      </w:r>
    </w:p>
    <w:p w14:paraId="1ECB0AD2">
      <w:pPr>
        <w:adjustRightInd w:val="0"/>
        <w:snapToGrid w:val="0"/>
        <w:spacing w:line="600" w:lineRule="exact"/>
        <w:jc w:val="left"/>
        <w:rPr>
          <w:rFonts w:asciiTheme="majorEastAsia" w:hAnsiTheme="majorEastAsia" w:eastAsiaTheme="majorEastAsia"/>
          <w:b/>
          <w:color w:val="auto"/>
          <w:sz w:val="28"/>
          <w:szCs w:val="28"/>
          <w:highlight w:val="none"/>
        </w:rPr>
      </w:pPr>
    </w:p>
    <w:p w14:paraId="7820EAE4">
      <w:pPr>
        <w:adjustRightInd w:val="0"/>
        <w:snapToGrid w:val="0"/>
        <w:spacing w:line="600" w:lineRule="exact"/>
        <w:ind w:firstLine="4760" w:firstLineChars="170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（公章）</w:t>
      </w:r>
    </w:p>
    <w:p w14:paraId="1AD27A6A">
      <w:pPr>
        <w:adjustRightInd w:val="0"/>
        <w:snapToGrid w:val="0"/>
        <w:spacing w:line="600" w:lineRule="exact"/>
        <w:ind w:firstLine="5451" w:firstLineChars="1947"/>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14:paraId="29456588">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460223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5</w:t>
      </w:r>
    </w:p>
    <w:p w14:paraId="272347FD">
      <w:pPr>
        <w:jc w:val="center"/>
        <w:rPr>
          <w:rFonts w:ascii="宋体" w:hAnsi="宋体" w:cs="宋体"/>
          <w:b/>
          <w:bCs/>
          <w:sz w:val="44"/>
          <w:szCs w:val="44"/>
          <w:highlight w:val="none"/>
        </w:rPr>
      </w:pPr>
      <w:r>
        <w:rPr>
          <w:rFonts w:hint="eastAsia" w:ascii="宋体" w:hAnsi="宋体" w:cs="宋体"/>
          <w:b/>
          <w:bCs/>
          <w:sz w:val="44"/>
          <w:szCs w:val="44"/>
          <w:highlight w:val="none"/>
        </w:rPr>
        <w:t>关于</w:t>
      </w:r>
      <w:r>
        <w:rPr>
          <w:rFonts w:hint="eastAsia" w:ascii="宋体" w:hAnsi="宋体" w:cs="宋体"/>
          <w:b/>
          <w:bCs/>
          <w:sz w:val="44"/>
          <w:szCs w:val="44"/>
          <w:highlight w:val="none"/>
          <w:lang w:val="en-US" w:eastAsia="zh-CN"/>
        </w:rPr>
        <w:t>**</w:t>
      </w:r>
      <w:r>
        <w:rPr>
          <w:rFonts w:ascii="宋体" w:hAnsi="宋体" w:cs="宋体"/>
          <w:b/>
          <w:bCs/>
          <w:sz w:val="44"/>
          <w:szCs w:val="44"/>
          <w:highlight w:val="none"/>
        </w:rPr>
        <w:t>项目异议书</w:t>
      </w:r>
    </w:p>
    <w:p w14:paraId="24411CA5">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3A9008A6">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项目名称：</w:t>
      </w:r>
    </w:p>
    <w:p w14:paraId="0114697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异议人：</w:t>
      </w:r>
    </w:p>
    <w:p w14:paraId="12EF9D3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住所地：</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邮编：</w:t>
      </w:r>
    </w:p>
    <w:p w14:paraId="65CFAB9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法定代表人：</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r>
        <w:rPr>
          <w:rFonts w:hint="eastAsia" w:ascii="仿宋" w:hAnsi="仿宋" w:eastAsia="仿宋" w:cs="仿宋"/>
          <w:kern w:val="0"/>
          <w:sz w:val="32"/>
          <w:szCs w:val="32"/>
          <w:highlight w:val="none"/>
          <w:lang w:eastAsia="zh-CN"/>
        </w:rPr>
        <w:t>：</w:t>
      </w:r>
    </w:p>
    <w:p w14:paraId="7339DAD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异议人授权代表：</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w:t>
      </w:r>
    </w:p>
    <w:p w14:paraId="180A57F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住址：</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p>
    <w:p w14:paraId="423D92D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lang w:val="en-US" w:eastAsia="zh-CN"/>
        </w:rPr>
        <w:t>一、</w:t>
      </w:r>
      <w:r>
        <w:rPr>
          <w:rFonts w:hint="eastAsia" w:ascii="仿宋" w:hAnsi="仿宋" w:eastAsia="仿宋" w:cs="仿宋"/>
          <w:bCs/>
          <w:kern w:val="0"/>
          <w:sz w:val="32"/>
          <w:szCs w:val="32"/>
          <w:highlight w:val="none"/>
        </w:rPr>
        <w:t>提起异议事项的基本事实：</w:t>
      </w:r>
    </w:p>
    <w:p w14:paraId="1F46405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086BE76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14:paraId="01AC04F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lang w:val="en-US" w:eastAsia="zh-CN"/>
        </w:rPr>
        <w:t>二、</w:t>
      </w:r>
      <w:r>
        <w:rPr>
          <w:rFonts w:hint="eastAsia" w:ascii="仿宋" w:hAnsi="仿宋" w:eastAsia="仿宋" w:cs="仿宋"/>
          <w:bCs/>
          <w:kern w:val="0"/>
          <w:sz w:val="32"/>
          <w:szCs w:val="32"/>
          <w:highlight w:val="none"/>
        </w:rPr>
        <w:t>相关请求及主张：</w:t>
      </w:r>
    </w:p>
    <w:p w14:paraId="3E0BF9A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091F4FA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465D61C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附件：1.提起异议的有效线索和相关证明材料</w:t>
      </w:r>
    </w:p>
    <w:p w14:paraId="538A8737">
      <w:pPr>
        <w:pStyle w:val="5"/>
        <w:keepNext w:val="0"/>
        <w:keepLines w:val="0"/>
        <w:pageBreakBefore w:val="0"/>
        <w:numPr>
          <w:ilvl w:val="0"/>
          <w:numId w:val="4"/>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异议人与项目有利害关系的其他证明材料</w:t>
      </w:r>
    </w:p>
    <w:p w14:paraId="427FEA94">
      <w:pPr>
        <w:pStyle w:val="5"/>
        <w:keepNext w:val="0"/>
        <w:keepLines w:val="0"/>
        <w:pageBreakBefore w:val="0"/>
        <w:numPr>
          <w:ilvl w:val="0"/>
          <w:numId w:val="4"/>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法定代表人证明书</w:t>
      </w:r>
    </w:p>
    <w:p w14:paraId="3A7A9E74">
      <w:pPr>
        <w:pStyle w:val="5"/>
        <w:keepNext w:val="0"/>
        <w:keepLines w:val="0"/>
        <w:pageBreakBefore w:val="0"/>
        <w:numPr>
          <w:ilvl w:val="0"/>
          <w:numId w:val="4"/>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授权委托书原件</w:t>
      </w:r>
    </w:p>
    <w:p w14:paraId="3B7A4B6F">
      <w:pPr>
        <w:pStyle w:val="5"/>
        <w:keepNext w:val="0"/>
        <w:keepLines w:val="0"/>
        <w:pageBreakBefore w:val="0"/>
        <w:numPr>
          <w:ilvl w:val="0"/>
          <w:numId w:val="4"/>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被授权人身份证复印件</w:t>
      </w:r>
    </w:p>
    <w:p w14:paraId="04A60BA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14:paraId="0011EC7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5D677AF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此致</w:t>
      </w:r>
    </w:p>
    <w:p w14:paraId="218953A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u w:val="single"/>
        </w:rPr>
        <w:t>（采购人）</w:t>
      </w:r>
    </w:p>
    <w:p w14:paraId="532CF2B1">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14:paraId="4A376154">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14:paraId="60C68CFC">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异议人（公章）：</w:t>
      </w:r>
    </w:p>
    <w:p w14:paraId="7A73928E">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rPr>
      </w:pPr>
    </w:p>
    <w:p w14:paraId="44A487AD">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法定代表人或授权代表（签字）</w:t>
      </w:r>
    </w:p>
    <w:p w14:paraId="077AC610">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p>
    <w:p w14:paraId="587603CA">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年    月   日</w:t>
      </w:r>
    </w:p>
    <w:p w14:paraId="076A05E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rPr>
      </w:pPr>
    </w:p>
    <w:p w14:paraId="3B1CB957">
      <w:pPr>
        <w:rPr>
          <w:rFonts w:hAnsi="仿宋"/>
          <w:sz w:val="24"/>
          <w:highlight w:val="none"/>
        </w:rPr>
      </w:pPr>
      <w:r>
        <w:rPr>
          <w:rFonts w:hint="eastAsia" w:hAnsi="仿宋"/>
          <w:sz w:val="24"/>
          <w:highlight w:val="none"/>
        </w:rPr>
        <w:t>说明：</w:t>
      </w:r>
    </w:p>
    <w:p w14:paraId="113F885D">
      <w:pPr>
        <w:rPr>
          <w:rFonts w:hAnsi="仿宋"/>
          <w:sz w:val="24"/>
          <w:highlight w:val="none"/>
        </w:rPr>
      </w:pPr>
    </w:p>
    <w:p w14:paraId="0B2BF2BA">
      <w:pPr>
        <w:rPr>
          <w:rFonts w:hAnsi="仿宋"/>
          <w:sz w:val="24"/>
          <w:highlight w:val="none"/>
        </w:rPr>
      </w:pPr>
      <w:r>
        <w:rPr>
          <w:rFonts w:hAnsi="仿宋"/>
          <w:sz w:val="24"/>
          <w:highlight w:val="none"/>
        </w:rPr>
        <w:t>1.异议提起人是法人的，异议书</w:t>
      </w:r>
      <w:r>
        <w:rPr>
          <w:rFonts w:hint="eastAsia" w:hAnsi="仿宋"/>
          <w:sz w:val="24"/>
          <w:highlight w:val="none"/>
          <w:lang w:val="en-US" w:eastAsia="zh-CN"/>
        </w:rPr>
        <w:t>应当</w:t>
      </w:r>
      <w:r>
        <w:rPr>
          <w:rFonts w:hAnsi="仿宋"/>
          <w:sz w:val="24"/>
          <w:highlight w:val="none"/>
        </w:rPr>
        <w:t>由其法定代表人或者授权代表签字并盖章；其他组织或者自然人提出异议的，异议书</w:t>
      </w:r>
      <w:r>
        <w:rPr>
          <w:rFonts w:hint="eastAsia" w:hAnsi="仿宋"/>
          <w:sz w:val="24"/>
          <w:highlight w:val="none"/>
          <w:lang w:val="en-US" w:eastAsia="zh-CN"/>
        </w:rPr>
        <w:t>应当</w:t>
      </w:r>
      <w:r>
        <w:rPr>
          <w:rFonts w:hAnsi="仿宋"/>
          <w:sz w:val="24"/>
          <w:highlight w:val="none"/>
        </w:rPr>
        <w:t>由其主要负责人或者异议提起人本人签字，并附有效身份证明复印件。</w:t>
      </w:r>
    </w:p>
    <w:p w14:paraId="5F58039C">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3C701ADA">
      <w:pPr>
        <w:rPr>
          <w:rFonts w:hAnsi="仿宋"/>
          <w:sz w:val="24"/>
          <w:highlight w:val="none"/>
        </w:rPr>
      </w:pPr>
      <w:r>
        <w:rPr>
          <w:rFonts w:hAnsi="仿宋"/>
          <w:sz w:val="24"/>
          <w:highlight w:val="none"/>
        </w:rPr>
        <w:t>3.为证明与异议项目有利害关系，投标人以外的其他异议提起人应当提供相应证明材料：</w:t>
      </w:r>
    </w:p>
    <w:p w14:paraId="71AF6BFB">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175EA588">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p>
    <w:p w14:paraId="605F30DD">
      <w:pPr>
        <w:rPr>
          <w:rFonts w:hAnsi="仿宋"/>
          <w:sz w:val="24"/>
          <w:highlight w:val="none"/>
        </w:rPr>
      </w:pPr>
      <w:r>
        <w:rPr>
          <w:rFonts w:hAnsi="仿宋"/>
          <w:sz w:val="24"/>
          <w:highlight w:val="none"/>
        </w:rPr>
        <w:br w:type="page"/>
      </w:r>
    </w:p>
    <w:p w14:paraId="74F9BA44">
      <w:pPr>
        <w:adjustRightInd w:val="0"/>
        <w:snapToGrid w:val="0"/>
        <w:spacing w:line="600" w:lineRule="exact"/>
        <w:jc w:val="left"/>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附件6</w:t>
      </w:r>
    </w:p>
    <w:p w14:paraId="35D68BEE">
      <w:pPr>
        <w:jc w:val="center"/>
        <w:rPr>
          <w:rFonts w:ascii="宋体" w:hAnsi="宋体" w:cs="宋体"/>
          <w:b/>
          <w:bCs/>
          <w:sz w:val="44"/>
          <w:szCs w:val="44"/>
          <w:highlight w:val="none"/>
        </w:rPr>
      </w:pPr>
      <w:r>
        <w:rPr>
          <w:rFonts w:hint="eastAsia" w:ascii="宋体" w:hAnsi="宋体" w:cs="宋体"/>
          <w:b/>
          <w:bCs/>
          <w:sz w:val="44"/>
          <w:szCs w:val="44"/>
          <w:highlight w:val="none"/>
        </w:rPr>
        <w:t>关于</w:t>
      </w:r>
      <w:r>
        <w:rPr>
          <w:rFonts w:hint="eastAsia" w:ascii="宋体" w:hAnsi="宋体" w:cs="宋体"/>
          <w:b/>
          <w:bCs/>
          <w:sz w:val="44"/>
          <w:szCs w:val="44"/>
          <w:highlight w:val="none"/>
          <w:lang w:val="en-US" w:eastAsia="zh-CN"/>
        </w:rPr>
        <w:t>**</w:t>
      </w:r>
      <w:r>
        <w:rPr>
          <w:rFonts w:ascii="宋体" w:hAnsi="宋体" w:cs="宋体"/>
          <w:b/>
          <w:bCs/>
          <w:sz w:val="44"/>
          <w:szCs w:val="44"/>
          <w:highlight w:val="none"/>
        </w:rPr>
        <w:t>项目投诉书</w:t>
      </w:r>
    </w:p>
    <w:p w14:paraId="167A40AD">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466175CB">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项目名称：</w:t>
      </w:r>
    </w:p>
    <w:p w14:paraId="2CD2DFE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w:t>
      </w:r>
    </w:p>
    <w:p w14:paraId="0DA3FF8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住所地：</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邮编：</w:t>
      </w:r>
    </w:p>
    <w:p w14:paraId="22F5651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法定代表人：</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r>
        <w:rPr>
          <w:rFonts w:hint="eastAsia" w:ascii="仿宋" w:hAnsi="仿宋" w:eastAsia="仿宋" w:cs="仿宋"/>
          <w:kern w:val="0"/>
          <w:sz w:val="32"/>
          <w:szCs w:val="32"/>
          <w:highlight w:val="none"/>
          <w:lang w:eastAsia="zh-CN"/>
        </w:rPr>
        <w:t>：</w:t>
      </w:r>
    </w:p>
    <w:p w14:paraId="67F6FD2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w:t>
      </w:r>
      <w:r>
        <w:rPr>
          <w:rFonts w:hint="eastAsia" w:ascii="仿宋" w:hAnsi="仿宋" w:eastAsia="仿宋" w:cs="仿宋"/>
          <w:kern w:val="0"/>
          <w:sz w:val="32"/>
          <w:szCs w:val="32"/>
          <w:highlight w:val="none"/>
        </w:rPr>
        <w:t>授权代表：</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性别：</w:t>
      </w:r>
    </w:p>
    <w:p w14:paraId="0A181BE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住址：</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p>
    <w:p w14:paraId="3AFB021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被投诉人：</w:t>
      </w:r>
    </w:p>
    <w:p w14:paraId="65EAF2D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通讯地址（如有）：</w:t>
      </w:r>
    </w:p>
    <w:p w14:paraId="7D6977F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提起投诉事项的基本事实：</w:t>
      </w:r>
    </w:p>
    <w:p w14:paraId="14CC534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0DA78E0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14:paraId="2DF41C5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相关请求及主张：</w:t>
      </w:r>
    </w:p>
    <w:p w14:paraId="475B078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276D425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6B2017E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有效线索和相关证明材料（包括主要证据）：</w:t>
      </w:r>
    </w:p>
    <w:p w14:paraId="36195A4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14:paraId="129DE4E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14:paraId="6CCC6C8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投诉人与提起项目有利害关系的证明材料（见说明）：</w:t>
      </w:r>
    </w:p>
    <w:p w14:paraId="6479BC09">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14:paraId="23984E46">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14:paraId="07E1BB44">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投诉人（公章）：</w:t>
      </w:r>
    </w:p>
    <w:p w14:paraId="669F00A2">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rPr>
      </w:pPr>
    </w:p>
    <w:p w14:paraId="16CE441D">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法定代表人或授权代表（签字）</w:t>
      </w:r>
    </w:p>
    <w:p w14:paraId="67A3E16D">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p>
    <w:p w14:paraId="5E3034B6">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年    月   日</w:t>
      </w:r>
    </w:p>
    <w:p w14:paraId="29C4B4F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rPr>
      </w:pPr>
    </w:p>
    <w:p w14:paraId="3494E6F7">
      <w:pPr>
        <w:rPr>
          <w:rFonts w:hAnsi="仿宋"/>
          <w:sz w:val="24"/>
          <w:highlight w:val="none"/>
        </w:rPr>
      </w:pPr>
      <w:r>
        <w:rPr>
          <w:rFonts w:hint="eastAsia" w:hAnsi="仿宋"/>
          <w:sz w:val="24"/>
          <w:highlight w:val="none"/>
        </w:rPr>
        <w:t>说明：</w:t>
      </w:r>
    </w:p>
    <w:p w14:paraId="0B961C3A">
      <w:pPr>
        <w:rPr>
          <w:rFonts w:hAnsi="仿宋"/>
          <w:sz w:val="24"/>
          <w:highlight w:val="none"/>
        </w:rPr>
      </w:pPr>
    </w:p>
    <w:p w14:paraId="7EDF4C30">
      <w:pPr>
        <w:rPr>
          <w:rFonts w:hAnsi="仿宋"/>
          <w:sz w:val="24"/>
          <w:highlight w:val="none"/>
        </w:rPr>
      </w:pPr>
      <w:r>
        <w:rPr>
          <w:rFonts w:hAnsi="仿宋"/>
          <w:sz w:val="24"/>
          <w:highlight w:val="none"/>
        </w:rPr>
        <w:t>1.投诉人是法人的，投诉书必须由其法定代表人或者授权代表签字并盖章；其他组织或者自然人提出投诉的，投诉书必须由其主要负责人或者投诉提起人本人签字，并附有效身份证明复印件。</w:t>
      </w:r>
    </w:p>
    <w:p w14:paraId="00DBD9E0">
      <w:pPr>
        <w:rPr>
          <w:rFonts w:hAnsi="仿宋"/>
          <w:sz w:val="24"/>
          <w:highlight w:val="none"/>
        </w:rPr>
      </w:pPr>
      <w:r>
        <w:rPr>
          <w:rFonts w:hAnsi="仿宋"/>
          <w:sz w:val="24"/>
          <w:highlight w:val="none"/>
        </w:rPr>
        <w:t xml:space="preserve">2. </w:t>
      </w:r>
      <w:r>
        <w:rPr>
          <w:rFonts w:hint="eastAsia" w:hAnsi="仿宋"/>
          <w:sz w:val="24"/>
          <w:highlight w:val="none"/>
        </w:rPr>
        <w:t>投诉人可以自己直接提交投诉书，也可以委托代理人办理投诉事务。代理人办理投诉事务时，应当将授权委托书连同投诉书一并提交给招标人。授权委托书应当明确有关委托代理权限和事项。</w:t>
      </w:r>
    </w:p>
    <w:p w14:paraId="05ECF671">
      <w:pPr>
        <w:rPr>
          <w:rFonts w:hAnsi="仿宋"/>
          <w:sz w:val="24"/>
          <w:highlight w:val="none"/>
        </w:rPr>
      </w:pPr>
      <w:r>
        <w:rPr>
          <w:rFonts w:hAnsi="仿宋"/>
          <w:sz w:val="24"/>
          <w:highlight w:val="none"/>
        </w:rPr>
        <w:t>3.为证明与投诉项目有利害关系，投标人以外的其他投诉人应当提供相应证明材料：</w:t>
      </w:r>
    </w:p>
    <w:p w14:paraId="11F64F2F">
      <w:pPr>
        <w:outlineLvl w:val="0"/>
        <w:rPr>
          <w:rFonts w:hAnsi="仿宋"/>
          <w:sz w:val="24"/>
          <w:highlight w:val="none"/>
        </w:rPr>
      </w:pPr>
      <w:r>
        <w:rPr>
          <w:rFonts w:hAnsi="仿宋"/>
          <w:sz w:val="24"/>
          <w:highlight w:val="none"/>
        </w:rPr>
        <w:t xml:space="preserve">    （1）属潜在投标人的，提交符合法定有关资格要求的证明文件；</w:t>
      </w:r>
    </w:p>
    <w:p w14:paraId="410408F0">
      <w:pPr>
        <w:widowControl/>
        <w:spacing w:line="360" w:lineRule="auto"/>
        <w:ind w:firstLine="480" w:firstLineChars="200"/>
        <w:jc w:val="left"/>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p>
    <w:p w14:paraId="7A800491">
      <w:r>
        <w:rPr>
          <w:rFonts w:hint="eastAsia" w:hAnsi="仿宋"/>
          <w:sz w:val="24"/>
          <w:highlight w:val="none"/>
        </w:rPr>
        <w:t>（</w:t>
      </w:r>
      <w:r>
        <w:rPr>
          <w:rFonts w:hAnsi="仿宋"/>
          <w:sz w:val="24"/>
          <w:highlight w:val="none"/>
        </w:rPr>
        <w:t>3）可证明与投诉项目有利害关系的其他证明文件。</w:t>
      </w:r>
      <w:r>
        <w:br w:type="page"/>
      </w:r>
    </w:p>
    <w:p w14:paraId="7B3A87A7">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064FDD9F">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7147A0C0">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07B5BA4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43F5C38D">
      <w:pPr>
        <w:pageBreakBefore w:val="0"/>
        <w:widowControl w:val="0"/>
        <w:pBdr>
          <w:bottom w:val="none" w:color="auto" w:sz="0" w:space="0"/>
        </w:pBdr>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14:paraId="03DDFE18">
      <w:pPr>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第三章</w:t>
      </w:r>
    </w:p>
    <w:p w14:paraId="573D59FC">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
          <w:color w:val="auto"/>
          <w:sz w:val="28"/>
          <w:szCs w:val="28"/>
          <w:highlight w:val="none"/>
          <w:lang w:val="en-US" w:eastAsia="zh-CN"/>
        </w:rPr>
      </w:pPr>
    </w:p>
    <w:p w14:paraId="19F7B1BD">
      <w:pPr>
        <w:pStyle w:val="3"/>
        <w:pageBreakBefore w:val="0"/>
        <w:widowControl w:val="0"/>
        <w:kinsoku/>
        <w:wordWrap/>
        <w:overflowPunct/>
        <w:topLinePunct w:val="0"/>
        <w:autoSpaceDE/>
        <w:autoSpaceDN/>
        <w:bidi w:val="0"/>
        <w:adjustRightInd/>
        <w:snapToGrid/>
        <w:spacing w:before="0" w:after="0" w:line="360" w:lineRule="auto"/>
        <w:textAlignment w:val="auto"/>
        <w:rPr>
          <w:rFonts w:eastAsia="仿宋"/>
          <w:color w:val="auto"/>
          <w:sz w:val="44"/>
          <w:szCs w:val="40"/>
          <w:highlight w:val="none"/>
        </w:rPr>
      </w:pPr>
      <w:bookmarkStart w:id="26" w:name="_Toc7303"/>
      <w:bookmarkStart w:id="27" w:name="_Toc88209934"/>
      <w:bookmarkStart w:id="28" w:name="_Toc87616371"/>
      <w:bookmarkStart w:id="29" w:name="_Toc7040"/>
      <w:r>
        <w:rPr>
          <w:rFonts w:hint="eastAsia" w:eastAsia="仿宋"/>
          <w:color w:val="auto"/>
          <w:sz w:val="44"/>
          <w:szCs w:val="40"/>
          <w:highlight w:val="none"/>
        </w:rPr>
        <w:t>采购方法</w:t>
      </w:r>
      <w:bookmarkEnd w:id="26"/>
      <w:bookmarkEnd w:id="27"/>
      <w:bookmarkEnd w:id="28"/>
      <w:bookmarkEnd w:id="29"/>
    </w:p>
    <w:p w14:paraId="504E21F8">
      <w:pPr>
        <w:rPr>
          <w:rFonts w:ascii="仿宋_GB2312" w:eastAsia="仿宋"/>
          <w:color w:val="auto"/>
          <w:sz w:val="28"/>
          <w:szCs w:val="28"/>
          <w:highlight w:val="none"/>
        </w:rPr>
      </w:pPr>
      <w:r>
        <w:rPr>
          <w:rFonts w:ascii="仿宋_GB2312" w:eastAsia="仿宋"/>
          <w:color w:val="auto"/>
          <w:sz w:val="28"/>
          <w:szCs w:val="28"/>
          <w:highlight w:val="none"/>
        </w:rPr>
        <w:br w:type="page"/>
      </w:r>
    </w:p>
    <w:p w14:paraId="3D6607A5">
      <w:pPr>
        <w:pStyle w:val="3"/>
        <w:jc w:val="center"/>
        <w:rPr>
          <w:rFonts w:eastAsia="仿宋"/>
          <w:color w:val="auto"/>
          <w:highlight w:val="none"/>
        </w:rPr>
      </w:pPr>
      <w:bookmarkStart w:id="30" w:name="_Toc3789"/>
      <w:bookmarkStart w:id="31" w:name="_Toc24895"/>
      <w:r>
        <w:rPr>
          <w:rFonts w:hint="eastAsia" w:eastAsia="仿宋"/>
          <w:color w:val="auto"/>
          <w:highlight w:val="none"/>
        </w:rPr>
        <w:t>询比采购</w:t>
      </w:r>
      <w:bookmarkEnd w:id="30"/>
      <w:bookmarkEnd w:id="31"/>
    </w:p>
    <w:p w14:paraId="06FA3F65">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5"/>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7806"/>
      </w:tblGrid>
      <w:tr w14:paraId="567F655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1091" w:type="dxa"/>
            <w:tcBorders>
              <w:top w:val="single" w:color="auto" w:sz="4" w:space="0"/>
            </w:tcBorders>
            <w:vAlign w:val="center"/>
          </w:tcPr>
          <w:p w14:paraId="10F83B4B">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1.采购准备</w:t>
            </w:r>
          </w:p>
        </w:tc>
        <w:tc>
          <w:tcPr>
            <w:tcW w:w="7806" w:type="dxa"/>
            <w:tcBorders>
              <w:top w:val="single" w:color="auto" w:sz="4" w:space="0"/>
            </w:tcBorders>
            <w:vAlign w:val="center"/>
          </w:tcPr>
          <w:p w14:paraId="2BBE0B39">
            <w:pPr>
              <w:adjustRightInd w:val="0"/>
              <w:snapToGrid w:val="0"/>
              <w:ind w:left="0" w:firstLine="0" w:firstLineChars="0"/>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1</w:t>
            </w:r>
            <w:r>
              <w:rPr>
                <w:rFonts w:hint="eastAsia" w:ascii="仿宋_GB2312" w:eastAsia="仿宋"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 w:hAnsiTheme="minorEastAsia"/>
                <w:color w:val="auto"/>
                <w:sz w:val="24"/>
                <w:szCs w:val="24"/>
                <w:highlight w:val="none"/>
                <w:lang w:val="en-US" w:eastAsia="zh-CN"/>
              </w:rPr>
              <w:t>9</w:t>
            </w:r>
            <w:r>
              <w:rPr>
                <w:rFonts w:hint="eastAsia" w:ascii="仿宋_GB2312" w:eastAsia="仿宋" w:hAnsiTheme="minorEastAsia"/>
                <w:color w:val="auto"/>
                <w:sz w:val="24"/>
                <w:szCs w:val="24"/>
                <w:highlight w:val="none"/>
              </w:rPr>
              <w:t>的要求密封，按照2.</w:t>
            </w:r>
            <w:r>
              <w:rPr>
                <w:rFonts w:hint="eastAsia" w:ascii="仿宋_GB2312" w:eastAsia="仿宋" w:hAnsiTheme="minorEastAsia"/>
                <w:color w:val="auto"/>
                <w:sz w:val="24"/>
                <w:szCs w:val="24"/>
                <w:highlight w:val="none"/>
                <w:lang w:val="en-US" w:eastAsia="zh-CN"/>
              </w:rPr>
              <w:t>10</w:t>
            </w:r>
            <w:r>
              <w:rPr>
                <w:rFonts w:hint="eastAsia" w:ascii="仿宋_GB2312" w:eastAsia="仿宋" w:hAnsiTheme="minorEastAsia"/>
                <w:color w:val="auto"/>
                <w:sz w:val="24"/>
                <w:szCs w:val="24"/>
                <w:highlight w:val="none"/>
              </w:rPr>
              <w:t>的规定提交</w:t>
            </w:r>
          </w:p>
          <w:p w14:paraId="37643D52">
            <w:pPr>
              <w:adjustRightInd w:val="0"/>
              <w:snapToGrid w:val="0"/>
              <w:ind w:left="480" w:hanging="480" w:hangingChars="200"/>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2</w:t>
            </w:r>
            <w:r>
              <w:rPr>
                <w:rFonts w:hint="eastAsia" w:ascii="仿宋_GB2312" w:eastAsia="仿宋" w:hAnsiTheme="minorEastAsia"/>
                <w:color w:val="auto"/>
                <w:sz w:val="24"/>
                <w:szCs w:val="24"/>
                <w:highlight w:val="none"/>
              </w:rPr>
              <w:t xml:space="preserve"> 资格审查执行第二章供应商须知1</w:t>
            </w:r>
            <w:r>
              <w:rPr>
                <w:rFonts w:hint="eastAsia" w:ascii="仿宋_GB2312" w:eastAsia="仿宋" w:hAnsiTheme="minorEastAsia"/>
                <w:color w:val="auto"/>
                <w:sz w:val="24"/>
                <w:szCs w:val="24"/>
                <w:highlight w:val="none"/>
                <w:lang w:val="en-US" w:eastAsia="zh-CN"/>
              </w:rPr>
              <w:t>.</w:t>
            </w:r>
            <w:r>
              <w:rPr>
                <w:rFonts w:hint="eastAsia" w:ascii="仿宋_GB2312" w:eastAsia="仿宋" w:hAnsiTheme="minorEastAsia"/>
                <w:color w:val="auto"/>
                <w:sz w:val="24"/>
                <w:szCs w:val="24"/>
                <w:highlight w:val="none"/>
              </w:rPr>
              <w:t>对供应商的资格要求</w:t>
            </w:r>
          </w:p>
          <w:p w14:paraId="7AD7093E">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3</w:t>
            </w:r>
            <w:r>
              <w:rPr>
                <w:rFonts w:hint="eastAsia" w:ascii="仿宋_GB2312" w:eastAsia="仿宋" w:hAnsiTheme="minorEastAsia"/>
                <w:color w:val="auto"/>
                <w:sz w:val="24"/>
                <w:szCs w:val="24"/>
                <w:highlight w:val="none"/>
              </w:rPr>
              <w:t xml:space="preserve"> 响应文件提交截止后，</w:t>
            </w:r>
            <w:r>
              <w:rPr>
                <w:rFonts w:hint="eastAsia" w:ascii="仿宋_GB2312" w:eastAsia="仿宋" w:hAnsiTheme="minorEastAsia"/>
                <w:color w:val="auto"/>
                <w:sz w:val="24"/>
                <w:szCs w:val="24"/>
                <w:highlight w:val="none"/>
                <w:lang w:val="en-US" w:eastAsia="zh-CN"/>
              </w:rPr>
              <w:t>递交</w:t>
            </w:r>
            <w:r>
              <w:rPr>
                <w:rFonts w:hint="eastAsia" w:ascii="仿宋_GB2312" w:eastAsia="仿宋" w:hAnsiTheme="minorEastAsia"/>
                <w:color w:val="auto"/>
                <w:sz w:val="24"/>
                <w:szCs w:val="24"/>
                <w:highlight w:val="none"/>
              </w:rPr>
              <w:t>响应</w:t>
            </w:r>
            <w:r>
              <w:rPr>
                <w:rFonts w:hint="eastAsia" w:ascii="仿宋_GB2312" w:eastAsia="仿宋" w:hAnsiTheme="minorEastAsia"/>
                <w:color w:val="auto"/>
                <w:sz w:val="24"/>
                <w:szCs w:val="24"/>
                <w:highlight w:val="none"/>
                <w:lang w:val="en-US" w:eastAsia="zh-CN"/>
              </w:rPr>
              <w:t>文件</w:t>
            </w:r>
            <w:r>
              <w:rPr>
                <w:rFonts w:hint="eastAsia" w:ascii="仿宋_GB2312" w:eastAsia="仿宋" w:hAnsiTheme="minorEastAsia"/>
                <w:color w:val="auto"/>
                <w:sz w:val="24"/>
                <w:szCs w:val="24"/>
                <w:highlight w:val="none"/>
              </w:rPr>
              <w:t>供应商不足3家的</w:t>
            </w:r>
            <w:r>
              <w:rPr>
                <w:rFonts w:hint="eastAsia" w:ascii="仿宋_GB2312" w:eastAsia="仿宋" w:hAnsiTheme="minorEastAsia"/>
                <w:color w:val="auto"/>
                <w:sz w:val="24"/>
                <w:szCs w:val="24"/>
                <w:highlight w:val="none"/>
                <w:lang w:val="en-US" w:eastAsia="zh-CN"/>
              </w:rPr>
              <w:t>或有效响应文件供应商不足两家</w:t>
            </w:r>
            <w:r>
              <w:rPr>
                <w:rFonts w:hint="eastAsia" w:ascii="仿宋_GB2312" w:eastAsia="仿宋" w:hAnsiTheme="minorEastAsia"/>
                <w:color w:val="auto"/>
                <w:sz w:val="24"/>
                <w:szCs w:val="24"/>
                <w:highlight w:val="none"/>
              </w:rPr>
              <w:t>，应分析原因并重新发出采购公告</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lang w:val="en-US" w:eastAsia="zh-CN"/>
              </w:rPr>
              <w:t>邀请书</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或</w:t>
            </w:r>
            <w:r>
              <w:rPr>
                <w:rFonts w:hint="eastAsia" w:ascii="仿宋_GB2312" w:eastAsia="仿宋" w:hAnsiTheme="minorEastAsia"/>
                <w:color w:val="auto"/>
                <w:sz w:val="24"/>
                <w:szCs w:val="24"/>
                <w:highlight w:val="none"/>
                <w:lang w:eastAsia="zh-CN"/>
              </w:rPr>
              <w:t>采取</w:t>
            </w:r>
            <w:r>
              <w:rPr>
                <w:rFonts w:hint="eastAsia" w:ascii="仿宋_GB2312" w:eastAsia="仿宋" w:hAnsiTheme="minorEastAsia"/>
                <w:color w:val="auto"/>
                <w:sz w:val="24"/>
                <w:szCs w:val="24"/>
                <w:highlight w:val="none"/>
                <w:lang w:val="en-US" w:eastAsia="zh-CN"/>
              </w:rPr>
              <w:t>其他采购方式</w:t>
            </w:r>
            <w:r>
              <w:rPr>
                <w:rFonts w:hint="eastAsia" w:ascii="仿宋_GB2312" w:eastAsia="仿宋" w:hAnsiTheme="minorEastAsia"/>
                <w:color w:val="auto"/>
                <w:sz w:val="24"/>
                <w:szCs w:val="24"/>
                <w:highlight w:val="none"/>
              </w:rPr>
              <w:t>。</w:t>
            </w:r>
          </w:p>
        </w:tc>
      </w:tr>
      <w:tr w14:paraId="784A4E6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091" w:type="dxa"/>
            <w:tcBorders>
              <w:bottom w:val="single" w:color="auto" w:sz="4" w:space="0"/>
            </w:tcBorders>
            <w:vAlign w:val="center"/>
          </w:tcPr>
          <w:p w14:paraId="3E6AB758">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2.询比规则</w:t>
            </w:r>
          </w:p>
        </w:tc>
        <w:tc>
          <w:tcPr>
            <w:tcW w:w="7806" w:type="dxa"/>
            <w:tcBorders>
              <w:bottom w:val="single" w:color="auto" w:sz="4" w:space="0"/>
            </w:tcBorders>
            <w:vAlign w:val="center"/>
          </w:tcPr>
          <w:p w14:paraId="2E509166">
            <w:pPr>
              <w:adjustRightInd w:val="0"/>
              <w:snapToGrid w:val="0"/>
              <w:ind w:left="458" w:hanging="458" w:hangingChars="191"/>
              <w:rPr>
                <w:rFonts w:ascii="仿宋_GB2312" w:eastAsia="仿宋"/>
                <w:color w:val="auto"/>
                <w:sz w:val="24"/>
                <w:szCs w:val="24"/>
                <w:highlight w:val="none"/>
              </w:rPr>
            </w:pPr>
            <w:r>
              <w:rPr>
                <w:rFonts w:hint="eastAsia" w:ascii="仿宋_GB2312" w:eastAsia="仿宋" w:hAnsiTheme="minorEastAsia"/>
                <w:color w:val="auto"/>
                <w:sz w:val="24"/>
                <w:szCs w:val="24"/>
                <w:highlight w:val="none"/>
              </w:rPr>
              <w:t>2.1 报价应包括国家规定的增值税税金，增值税税金按一般计税方法计算。报价范围包括</w:t>
            </w:r>
            <w:r>
              <w:rPr>
                <w:rFonts w:hint="eastAsia" w:ascii="仿宋_GB2312" w:eastAsia="仿宋" w:hAnsiTheme="minorEastAsia"/>
                <w:color w:val="auto"/>
                <w:sz w:val="24"/>
                <w:szCs w:val="24"/>
                <w:highlight w:val="none"/>
                <w:u w:val="single"/>
                <w:lang w:val="en-US" w:eastAsia="zh-CN"/>
              </w:rPr>
              <w:t>本项目所有采购内容和范围</w:t>
            </w:r>
            <w:r>
              <w:rPr>
                <w:rFonts w:hint="eastAsia" w:ascii="仿宋_GB2312" w:eastAsia="仿宋" w:hAnsiTheme="minorEastAsia"/>
                <w:color w:val="auto"/>
                <w:sz w:val="24"/>
                <w:szCs w:val="24"/>
                <w:highlight w:val="none"/>
                <w:u w:val="none"/>
                <w:lang w:val="en-US" w:eastAsia="zh-CN"/>
              </w:rPr>
              <w:t>。</w:t>
            </w:r>
          </w:p>
          <w:p w14:paraId="6058DD6D">
            <w:pPr>
              <w:adjustRightInd w:val="0"/>
              <w:snapToGrid w:val="0"/>
              <w:ind w:left="458" w:hanging="458" w:hangingChars="191"/>
              <w:rPr>
                <w:rFonts w:ascii="仿宋_GB2312" w:eastAsia="仿宋"/>
                <w:color w:val="auto"/>
                <w:sz w:val="24"/>
                <w:szCs w:val="24"/>
                <w:highlight w:val="none"/>
              </w:rPr>
            </w:pPr>
            <w:r>
              <w:rPr>
                <w:rFonts w:hint="eastAsia" w:ascii="仿宋_GB2312" w:eastAsia="仿宋"/>
                <w:color w:val="auto"/>
                <w:sz w:val="24"/>
                <w:szCs w:val="24"/>
                <w:highlight w:val="none"/>
              </w:rPr>
              <w:t xml:space="preserve">2.2 询比地址 </w:t>
            </w:r>
          </w:p>
          <w:p w14:paraId="26061519">
            <w:pPr>
              <w:adjustRightInd w:val="0"/>
              <w:snapToGrid w:val="0"/>
              <w:ind w:left="456" w:leftChars="217"/>
              <w:rPr>
                <w:rFonts w:ascii="仿宋_GB2312" w:eastAsia="仿宋"/>
                <w:color w:val="auto"/>
                <w:sz w:val="24"/>
                <w:szCs w:val="24"/>
                <w:highlight w:val="none"/>
                <w:u w:val="single"/>
              </w:rPr>
            </w:pPr>
            <w:r>
              <w:rPr>
                <w:rFonts w:hint="eastAsia" w:ascii="仿宋_GB2312" w:eastAsia="仿宋" w:hAnsiTheme="minorEastAsia"/>
                <w:color w:val="auto"/>
                <w:sz w:val="24"/>
                <w:szCs w:val="24"/>
                <w:highlight w:val="none"/>
                <w:u w:val="single"/>
                <w:lang w:val="en-US" w:eastAsia="zh-CN"/>
              </w:rPr>
              <w:t>广州市天河区临江大道501号广州市净水有限公司</w:t>
            </w:r>
          </w:p>
          <w:p w14:paraId="469E146F">
            <w:pPr>
              <w:adjustRightInd w:val="0"/>
              <w:snapToGrid w:val="0"/>
              <w:rPr>
                <w:rFonts w:ascii="仿宋_GB2312" w:eastAsia="仿宋" w:hAnsiTheme="minorEastAsia"/>
                <w:color w:val="auto"/>
                <w:sz w:val="24"/>
                <w:szCs w:val="24"/>
                <w:highlight w:val="none"/>
                <w:u w:val="single"/>
              </w:rPr>
            </w:pPr>
            <w:r>
              <w:rPr>
                <w:rFonts w:hint="eastAsia" w:ascii="仿宋_GB2312" w:eastAsia="仿宋" w:hAnsiTheme="minorEastAsia"/>
                <w:color w:val="auto"/>
                <w:sz w:val="24"/>
                <w:szCs w:val="24"/>
                <w:highlight w:val="none"/>
              </w:rPr>
              <w:t>2.3 询比开始时间（同响应文件截止时间）</w:t>
            </w:r>
          </w:p>
          <w:p w14:paraId="7F612984">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
                <w:color w:val="auto"/>
                <w:sz w:val="24"/>
                <w:szCs w:val="24"/>
                <w:highlight w:val="none"/>
              </w:rPr>
              <w:t>2.4 供应商依据采购文件规定的时间和地点递交响应文件，供应商应一次报出不可更改的价格</w:t>
            </w:r>
          </w:p>
        </w:tc>
      </w:tr>
      <w:tr w14:paraId="7A83533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1" w:type="dxa"/>
            <w:tcBorders>
              <w:bottom w:val="single" w:color="auto" w:sz="4" w:space="0"/>
            </w:tcBorders>
            <w:vAlign w:val="center"/>
          </w:tcPr>
          <w:p w14:paraId="16D4551C">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3.成交规则</w:t>
            </w:r>
          </w:p>
        </w:tc>
        <w:tc>
          <w:tcPr>
            <w:tcW w:w="7806" w:type="dxa"/>
            <w:tcBorders>
              <w:bottom w:val="single" w:color="auto" w:sz="4" w:space="0"/>
            </w:tcBorders>
            <w:vAlign w:val="center"/>
          </w:tcPr>
          <w:p w14:paraId="44764A17">
            <w:pPr>
              <w:adjustRightInd w:val="0"/>
              <w:snapToGrid w:val="0"/>
              <w:ind w:left="360" w:hanging="360" w:hangingChars="150"/>
              <w:rPr>
                <w:rFonts w:hint="eastAsia"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sym w:font="Wingdings 2" w:char="0052"/>
            </w:r>
            <w:r>
              <w:rPr>
                <w:rFonts w:hint="eastAsia" w:ascii="仿宋_GB2312" w:eastAsia="仿宋" w:hAnsiTheme="minorEastAsia"/>
                <w:color w:val="auto"/>
                <w:sz w:val="24"/>
                <w:szCs w:val="24"/>
                <w:highlight w:val="none"/>
              </w:rPr>
              <w:t>采购人确定满足采购文件</w:t>
            </w:r>
            <w:r>
              <w:rPr>
                <w:rFonts w:hint="eastAsia" w:ascii="仿宋_GB2312" w:eastAsia="仿宋" w:hAnsiTheme="minorEastAsia"/>
                <w:color w:val="auto"/>
                <w:sz w:val="24"/>
                <w:szCs w:val="24"/>
                <w:highlight w:val="none"/>
                <w:lang w:val="en-US" w:eastAsia="zh-CN"/>
              </w:rPr>
              <w:t>资格性、响应性</w:t>
            </w:r>
            <w:r>
              <w:rPr>
                <w:rFonts w:hint="eastAsia" w:ascii="仿宋_GB2312" w:eastAsia="仿宋" w:hAnsiTheme="minorEastAsia"/>
                <w:color w:val="auto"/>
                <w:sz w:val="24"/>
                <w:szCs w:val="24"/>
                <w:highlight w:val="none"/>
              </w:rPr>
              <w:t>要求，并且经评审的报价最低的为成交供应商</w:t>
            </w:r>
          </w:p>
          <w:p w14:paraId="5C559825">
            <w:pPr>
              <w:adjustRightInd w:val="0"/>
              <w:snapToGrid w:val="0"/>
              <w:ind w:left="360" w:hanging="360" w:hangingChars="150"/>
              <w:rPr>
                <w:rFonts w:hint="eastAsia" w:ascii="仿宋_GB2312" w:eastAsia="仿宋" w:hAnsiTheme="minorEastAsia"/>
                <w:color w:val="auto"/>
                <w:sz w:val="24"/>
                <w:szCs w:val="24"/>
                <w:highlight w:val="none"/>
                <w:lang w:eastAsia="zh-CN"/>
              </w:rPr>
            </w:pPr>
            <w:r>
              <w:rPr>
                <w:rFonts w:hint="eastAsia" w:ascii="仿宋_GB2312" w:eastAsia="仿宋" w:hAnsiTheme="minorEastAsia"/>
                <w:color w:val="auto"/>
                <w:sz w:val="24"/>
                <w:szCs w:val="24"/>
                <w:highlight w:val="none"/>
              </w:rPr>
              <w:sym w:font="Wingdings 2" w:char="00A3"/>
            </w:r>
            <w:r>
              <w:rPr>
                <w:rFonts w:hint="eastAsia" w:ascii="仿宋_GB2312" w:eastAsia="仿宋" w:hAnsiTheme="minorEastAsia"/>
                <w:color w:val="auto"/>
                <w:sz w:val="24"/>
                <w:szCs w:val="24"/>
                <w:highlight w:val="none"/>
              </w:rPr>
              <w:t>评审小组按照采购文件确定的标准排序，采购人确定排名第一的供应商为成交供应商</w:t>
            </w:r>
            <w:r>
              <w:rPr>
                <w:rFonts w:hint="eastAsia" w:ascii="仿宋_GB2312" w:eastAsia="仿宋" w:hAnsiTheme="minorEastAsia"/>
                <w:color w:val="auto"/>
                <w:sz w:val="24"/>
                <w:szCs w:val="24"/>
                <w:highlight w:val="none"/>
                <w:lang w:eastAsia="zh-CN"/>
              </w:rPr>
              <w:t>。</w:t>
            </w:r>
          </w:p>
          <w:p w14:paraId="584C9AF5">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default" w:ascii="仿宋_GB2312" w:eastAsia="仿宋" w:hAnsiTheme="minorEastAsia"/>
                <w:color w:val="auto"/>
                <w:sz w:val="24"/>
                <w:szCs w:val="24"/>
                <w:highlight w:val="none"/>
                <w:lang w:val="en-US" w:eastAsia="zh-CN"/>
              </w:rPr>
              <w:t>如第一中选候选人被取消中选候选人资格，采购人有权按中选候选人的顺序依次确定其他中选候选人为中选人，或重新采购。</w:t>
            </w:r>
          </w:p>
        </w:tc>
      </w:tr>
      <w:tr w14:paraId="5084D12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bottom w:val="single" w:color="auto" w:sz="4" w:space="0"/>
            </w:tcBorders>
            <w:vAlign w:val="center"/>
          </w:tcPr>
          <w:p w14:paraId="599D8A9D">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4.成交候选人公示</w:t>
            </w:r>
          </w:p>
        </w:tc>
        <w:tc>
          <w:tcPr>
            <w:tcW w:w="7806" w:type="dxa"/>
            <w:tcBorders>
              <w:bottom w:val="single" w:color="auto" w:sz="4" w:space="0"/>
            </w:tcBorders>
            <w:vAlign w:val="center"/>
          </w:tcPr>
          <w:p w14:paraId="58C5651A">
            <w:pPr>
              <w:adjustRightInd w:val="0"/>
              <w:snapToGrid w:val="0"/>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在评审小组提交评审报告3日内，在</w:t>
            </w:r>
            <w:r>
              <w:rPr>
                <w:rFonts w:hint="eastAsia" w:ascii="仿宋_GB2312" w:eastAsia="仿宋" w:hAnsiTheme="minorEastAsia"/>
                <w:color w:val="auto"/>
                <w:sz w:val="24"/>
                <w:szCs w:val="24"/>
                <w:highlight w:val="none"/>
                <w:u w:val="single"/>
                <w:lang w:val="en-US" w:eastAsia="zh-CN"/>
              </w:rPr>
              <w:t>广州市净水有限公司门户网站</w:t>
            </w:r>
            <w:r>
              <w:rPr>
                <w:rFonts w:hint="eastAsia" w:ascii="仿宋_GB2312" w:eastAsia="仿宋" w:hAnsiTheme="minorEastAsia"/>
                <w:color w:val="auto"/>
                <w:sz w:val="24"/>
                <w:szCs w:val="24"/>
                <w:highlight w:val="none"/>
              </w:rPr>
              <w:t>公示成交候选人</w:t>
            </w:r>
            <w:r>
              <w:rPr>
                <w:rFonts w:hint="eastAsia" w:ascii="仿宋_GB2312" w:eastAsia="仿宋" w:hAnsiTheme="minorEastAsia"/>
                <w:color w:val="auto"/>
                <w:sz w:val="24"/>
                <w:szCs w:val="24"/>
                <w:highlight w:val="none"/>
                <w:lang w:eastAsia="zh-CN"/>
              </w:rPr>
              <w:t>。</w:t>
            </w:r>
          </w:p>
        </w:tc>
      </w:tr>
      <w:tr w14:paraId="6681F3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14:paraId="63F413F7">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5.成交结果公告</w:t>
            </w:r>
          </w:p>
        </w:tc>
        <w:tc>
          <w:tcPr>
            <w:tcW w:w="7806" w:type="dxa"/>
            <w:tcBorders>
              <w:top w:val="single" w:color="auto" w:sz="4" w:space="0"/>
              <w:bottom w:val="single" w:color="auto" w:sz="4" w:space="0"/>
            </w:tcBorders>
            <w:vAlign w:val="center"/>
          </w:tcPr>
          <w:p w14:paraId="28723A2A">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
                <w:color w:val="auto"/>
                <w:sz w:val="24"/>
                <w:szCs w:val="24"/>
                <w:highlight w:val="none"/>
              </w:rPr>
              <w:t>成交候选人公示</w:t>
            </w:r>
            <w:r>
              <w:rPr>
                <w:rFonts w:hint="eastAsia" w:ascii="仿宋_GB2312" w:eastAsia="仿宋" w:hAnsiTheme="minorEastAsia"/>
                <w:color w:val="auto"/>
                <w:sz w:val="24"/>
                <w:szCs w:val="24"/>
                <w:highlight w:val="none"/>
                <w:lang w:val="en-US" w:eastAsia="zh-CN"/>
              </w:rPr>
              <w:t>结束后。</w:t>
            </w:r>
          </w:p>
        </w:tc>
      </w:tr>
      <w:tr w14:paraId="4FCFA07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14:paraId="24E6F602">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6.成交通知书</w:t>
            </w:r>
          </w:p>
        </w:tc>
        <w:tc>
          <w:tcPr>
            <w:tcW w:w="7806" w:type="dxa"/>
            <w:tcBorders>
              <w:top w:val="single" w:color="auto" w:sz="4" w:space="0"/>
              <w:bottom w:val="single" w:color="auto" w:sz="4" w:space="0"/>
            </w:tcBorders>
            <w:vAlign w:val="center"/>
          </w:tcPr>
          <w:p w14:paraId="1C992231">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采购人应在确定成交供应商后及时向其发出成交通知书。</w:t>
            </w:r>
          </w:p>
        </w:tc>
      </w:tr>
      <w:tr w14:paraId="229BB4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14:paraId="3E2BD80B">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7.签订采购合同</w:t>
            </w:r>
          </w:p>
        </w:tc>
        <w:tc>
          <w:tcPr>
            <w:tcW w:w="7806" w:type="dxa"/>
            <w:tcBorders>
              <w:top w:val="single" w:color="auto" w:sz="4" w:space="0"/>
              <w:bottom w:val="single" w:color="auto" w:sz="4" w:space="0"/>
            </w:tcBorders>
            <w:vAlign w:val="center"/>
          </w:tcPr>
          <w:p w14:paraId="4802FF3C">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采购人在发出成交通知书后</w:t>
            </w:r>
            <w:r>
              <w:rPr>
                <w:rFonts w:hint="eastAsia" w:ascii="仿宋_GB2312" w:eastAsia="仿宋" w:hAnsiTheme="minorEastAsia"/>
                <w:color w:val="auto"/>
                <w:sz w:val="24"/>
                <w:szCs w:val="24"/>
                <w:highlight w:val="none"/>
                <w:lang w:val="en-US" w:eastAsia="zh-CN"/>
              </w:rPr>
              <w:t>30</w:t>
            </w:r>
            <w:r>
              <w:rPr>
                <w:rFonts w:hint="eastAsia" w:ascii="仿宋_GB2312" w:eastAsia="仿宋" w:hAnsiTheme="minorEastAsia"/>
                <w:color w:val="auto"/>
                <w:sz w:val="24"/>
                <w:szCs w:val="24"/>
                <w:highlight w:val="none"/>
              </w:rPr>
              <w:t>日内同成交供应商签订书面采购合同</w:t>
            </w:r>
            <w:r>
              <w:rPr>
                <w:rFonts w:hint="eastAsia" w:ascii="仿宋_GB2312" w:eastAsia="仿宋" w:hAnsiTheme="minorEastAsia"/>
                <w:color w:val="auto"/>
                <w:sz w:val="24"/>
                <w:szCs w:val="24"/>
                <w:highlight w:val="none"/>
                <w:lang w:val="en-US" w:eastAsia="zh-CN"/>
              </w:rPr>
              <w:t>.</w:t>
            </w:r>
          </w:p>
        </w:tc>
      </w:tr>
    </w:tbl>
    <w:p w14:paraId="2E174D98">
      <w:pPr>
        <w:adjustRightInd w:val="0"/>
        <w:snapToGrid w:val="0"/>
        <w:spacing w:line="600" w:lineRule="exact"/>
        <w:ind w:firstLine="560" w:firstLineChars="200"/>
        <w:jc w:val="left"/>
        <w:rPr>
          <w:rFonts w:ascii="仿宋_GB2312" w:eastAsia="仿宋"/>
          <w:color w:val="auto"/>
          <w:sz w:val="28"/>
          <w:szCs w:val="28"/>
          <w:highlight w:val="none"/>
        </w:rPr>
      </w:pPr>
    </w:p>
    <w:p w14:paraId="4D190E0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3A397E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23AAE65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14473B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5C4F28BC">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14:paraId="42C367A6">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第四章</w:t>
      </w:r>
    </w:p>
    <w:p w14:paraId="6B7D75D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
          <w:color w:val="auto"/>
          <w:sz w:val="28"/>
          <w:szCs w:val="28"/>
          <w:highlight w:val="none"/>
          <w:lang w:val="en-US" w:eastAsia="zh-CN"/>
        </w:rPr>
      </w:pPr>
    </w:p>
    <w:p w14:paraId="20DB91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bookmarkStart w:id="32" w:name="_Toc29345"/>
      <w:bookmarkStart w:id="33" w:name="_Toc6308"/>
      <w:bookmarkStart w:id="34" w:name="_Toc29484"/>
      <w:bookmarkStart w:id="35" w:name="_Toc7831"/>
      <w:bookmarkStart w:id="36" w:name="_Toc87616378"/>
      <w:bookmarkStart w:id="37" w:name="_Toc22212"/>
      <w:bookmarkStart w:id="38" w:name="_Toc21079"/>
      <w:bookmarkStart w:id="39" w:name="_Toc30530"/>
      <w:bookmarkStart w:id="40" w:name="_Toc21840"/>
      <w:bookmarkStart w:id="41" w:name="_Toc13898"/>
      <w:bookmarkStart w:id="42" w:name="_Toc88209941"/>
      <w:bookmarkStart w:id="43" w:name="_Toc32607"/>
      <w:bookmarkStart w:id="44" w:name="_Toc12177"/>
      <w:r>
        <w:rPr>
          <w:rFonts w:hint="eastAsia" w:ascii="方正小标宋简体" w:hAnsi="方正小标宋简体" w:eastAsia="仿宋" w:cs="方正小标宋简体"/>
          <w:color w:val="auto"/>
          <w:sz w:val="44"/>
          <w:szCs w:val="44"/>
          <w:highlight w:val="none"/>
          <w:lang w:val="en-US" w:eastAsia="zh-CN"/>
        </w:rPr>
        <w:t>评审办法</w:t>
      </w:r>
      <w:bookmarkEnd w:id="32"/>
      <w:bookmarkEnd w:id="33"/>
      <w:bookmarkEnd w:id="34"/>
      <w:bookmarkEnd w:id="35"/>
      <w:bookmarkEnd w:id="36"/>
      <w:bookmarkEnd w:id="37"/>
      <w:bookmarkEnd w:id="38"/>
      <w:bookmarkEnd w:id="39"/>
      <w:bookmarkEnd w:id="40"/>
      <w:bookmarkEnd w:id="41"/>
      <w:bookmarkEnd w:id="42"/>
      <w:bookmarkEnd w:id="43"/>
      <w:bookmarkEnd w:id="44"/>
    </w:p>
    <w:p w14:paraId="24764799">
      <w:pPr>
        <w:rPr>
          <w:rFonts w:hint="default" w:ascii="仿宋_GB2312" w:eastAsia="仿宋"/>
          <w:color w:val="auto"/>
          <w:sz w:val="28"/>
          <w:szCs w:val="28"/>
          <w:highlight w:val="none"/>
          <w:lang w:val="en-US" w:eastAsia="zh-CN"/>
        </w:rPr>
      </w:pPr>
      <w:r>
        <w:rPr>
          <w:rFonts w:hint="default" w:ascii="仿宋_GB2312" w:eastAsia="仿宋"/>
          <w:color w:val="auto"/>
          <w:sz w:val="28"/>
          <w:szCs w:val="28"/>
          <w:highlight w:val="none"/>
          <w:lang w:val="en-US" w:eastAsia="zh-CN"/>
        </w:rPr>
        <w:br w:type="page"/>
      </w:r>
    </w:p>
    <w:p w14:paraId="66C73BB4">
      <w:pPr>
        <w:pStyle w:val="3"/>
        <w:rPr>
          <w:rFonts w:eastAsia="仿宋"/>
          <w:color w:val="auto"/>
          <w:highlight w:val="none"/>
        </w:rPr>
      </w:pPr>
      <w:bookmarkStart w:id="45" w:name="_Toc23033"/>
      <w:bookmarkStart w:id="46" w:name="_Toc26826"/>
      <w:r>
        <w:rPr>
          <w:rFonts w:hint="eastAsia" w:eastAsia="仿宋"/>
          <w:color w:val="auto"/>
          <w:highlight w:val="none"/>
        </w:rPr>
        <w:sym w:font="Wingdings 2" w:char="0052"/>
      </w:r>
      <w:r>
        <w:rPr>
          <w:rFonts w:hint="eastAsia" w:eastAsia="仿宋"/>
          <w:color w:val="auto"/>
          <w:highlight w:val="none"/>
        </w:rPr>
        <w:t>经评审的最低价法</w:t>
      </w:r>
      <w:bookmarkEnd w:id="45"/>
      <w:bookmarkEnd w:id="46"/>
    </w:p>
    <w:p w14:paraId="1F003A9F">
      <w:pPr>
        <w:adjustRightInd w:val="0"/>
        <w:snapToGrid w:val="0"/>
        <w:spacing w:line="600" w:lineRule="exact"/>
        <w:jc w:val="left"/>
        <w:rPr>
          <w:rFonts w:hint="eastAsia" w:ascii="仿宋_GB2312" w:hAnsi="仿宋_GB2312" w:eastAsia="仿宋" w:cs="仿宋_GB2312"/>
          <w:b/>
          <w:color w:val="auto"/>
          <w:sz w:val="28"/>
          <w:szCs w:val="28"/>
          <w:highlight w:val="none"/>
        </w:rPr>
      </w:pPr>
      <w:r>
        <w:rPr>
          <w:rFonts w:hint="eastAsia" w:ascii="仿宋_GB2312" w:hAnsi="仿宋_GB2312" w:eastAsia="仿宋" w:cs="仿宋_GB2312"/>
          <w:b/>
          <w:color w:val="auto"/>
          <w:sz w:val="28"/>
          <w:szCs w:val="28"/>
          <w:highlight w:val="none"/>
        </w:rPr>
        <w:t>1.评审方法</w:t>
      </w:r>
    </w:p>
    <w:p w14:paraId="417148D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供应商的报价应当符合采购文件规定的技术要求和标准，但评审小组无须对响应文件的技术部分进行价格评审。</w:t>
      </w:r>
    </w:p>
    <w:p w14:paraId="2B89BDE7">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除报价外，评审还应考虑的商务因素一般有以下几种：</w:t>
      </w:r>
    </w:p>
    <w:p w14:paraId="47C4BE3C">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lang w:eastAsia="zh-CN"/>
        </w:rPr>
      </w:pPr>
      <w:r>
        <w:rPr>
          <w:rFonts w:hint="eastAsia" w:ascii="仿宋_GB2312" w:eastAsia="仿宋" w:hAnsiTheme="minorEastAsia"/>
          <w:color w:val="auto"/>
          <w:sz w:val="28"/>
          <w:szCs w:val="28"/>
          <w:highlight w:val="none"/>
        </w:rPr>
        <w:t>（1）运输费用及保险费</w:t>
      </w:r>
      <w:r>
        <w:rPr>
          <w:rFonts w:hint="eastAsia" w:ascii="仿宋_GB2312" w:eastAsia="仿宋" w:hAnsiTheme="minorEastAsia"/>
          <w:color w:val="auto"/>
          <w:sz w:val="28"/>
          <w:szCs w:val="28"/>
          <w:highlight w:val="none"/>
          <w:lang w:eastAsia="zh-CN"/>
        </w:rPr>
        <w:t>（如有）</w:t>
      </w:r>
      <w:r>
        <w:rPr>
          <w:rFonts w:hint="eastAsia" w:ascii="仿宋_GB2312" w:eastAsia="仿宋" w:hAnsiTheme="minorEastAsia"/>
          <w:color w:val="auto"/>
          <w:sz w:val="28"/>
          <w:szCs w:val="28"/>
          <w:highlight w:val="none"/>
        </w:rPr>
        <w:t>。</w:t>
      </w:r>
    </w:p>
    <w:p w14:paraId="0F39DF8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（2）工期、交货期或服务期限。</w:t>
      </w:r>
    </w:p>
    <w:p w14:paraId="130BE76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（3）支付条件。</w:t>
      </w:r>
    </w:p>
    <w:p w14:paraId="058AF3F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（4）备品备件以及售后服务（如有）。</w:t>
      </w:r>
    </w:p>
    <w:p w14:paraId="189DAFC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（5）价格调整因素。</w:t>
      </w:r>
    </w:p>
    <w:p w14:paraId="5A41E5F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经澄清确认后修正的最终报价应当认为是供应商的真实要约，可以作为合同签约价。</w:t>
      </w:r>
    </w:p>
    <w:p w14:paraId="77B87CA4">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303E8234">
      <w:pPr>
        <w:adjustRightInd w:val="0"/>
        <w:snapToGrid w:val="0"/>
        <w:spacing w:line="600" w:lineRule="exact"/>
        <w:ind w:firstLine="555"/>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2.1 初步评审</w:t>
      </w:r>
    </w:p>
    <w:p w14:paraId="7CD676C0">
      <w:pPr>
        <w:adjustRightInd w:val="0"/>
        <w:snapToGrid w:val="0"/>
        <w:spacing w:line="600" w:lineRule="exact"/>
        <w:jc w:val="center"/>
        <w:rPr>
          <w:rFonts w:ascii="仿宋_GB2312" w:eastAsia="仿宋_GB2312" w:hAnsiTheme="minorEastAsia"/>
          <w:color w:val="auto"/>
          <w:sz w:val="28"/>
          <w:szCs w:val="28"/>
          <w:highlight w:val="none"/>
        </w:rPr>
      </w:pPr>
      <w:r>
        <w:rPr>
          <w:rFonts w:ascii="仿宋_GB2312" w:eastAsia="仿宋"/>
          <w:color w:val="auto"/>
          <w:sz w:val="28"/>
          <w:szCs w:val="28"/>
          <w:highlight w:val="none"/>
        </w:rPr>
        <w:t>表</w:t>
      </w:r>
      <w:r>
        <w:rPr>
          <w:rFonts w:hint="eastAsia" w:ascii="仿宋_GB2312" w:eastAsia="仿宋"/>
          <w:color w:val="auto"/>
          <w:sz w:val="28"/>
          <w:szCs w:val="28"/>
          <w:highlight w:val="none"/>
        </w:rPr>
        <w:t>4-1 初步评审标准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5528"/>
      </w:tblGrid>
      <w:tr w14:paraId="56439CF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037913A2">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
                <w:color w:val="auto"/>
                <w:sz w:val="28"/>
                <w:szCs w:val="28"/>
                <w:highlight w:val="none"/>
              </w:rPr>
              <w:t>评审环节</w:t>
            </w:r>
          </w:p>
        </w:tc>
        <w:tc>
          <w:tcPr>
            <w:tcW w:w="2127" w:type="dxa"/>
            <w:tcBorders>
              <w:top w:val="single" w:color="auto" w:sz="4" w:space="0"/>
              <w:bottom w:val="single" w:color="auto" w:sz="4" w:space="0"/>
            </w:tcBorders>
            <w:vAlign w:val="center"/>
          </w:tcPr>
          <w:p w14:paraId="41367898">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
                <w:color w:val="auto"/>
                <w:sz w:val="28"/>
                <w:szCs w:val="28"/>
                <w:highlight w:val="none"/>
              </w:rPr>
              <w:t>评审</w:t>
            </w:r>
            <w:r>
              <w:rPr>
                <w:rFonts w:ascii="仿宋_GB2312" w:eastAsia="仿宋"/>
                <w:color w:val="auto"/>
                <w:sz w:val="28"/>
                <w:szCs w:val="28"/>
                <w:highlight w:val="none"/>
              </w:rPr>
              <w:t>因素</w:t>
            </w:r>
          </w:p>
        </w:tc>
        <w:tc>
          <w:tcPr>
            <w:tcW w:w="5528" w:type="dxa"/>
            <w:tcBorders>
              <w:top w:val="single" w:color="auto" w:sz="4" w:space="0"/>
              <w:bottom w:val="single" w:color="auto" w:sz="4" w:space="0"/>
            </w:tcBorders>
            <w:vAlign w:val="center"/>
          </w:tcPr>
          <w:p w14:paraId="077FC05C">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
                <w:color w:val="auto"/>
                <w:sz w:val="28"/>
                <w:szCs w:val="28"/>
                <w:highlight w:val="none"/>
              </w:rPr>
              <w:t>评审</w:t>
            </w:r>
            <w:r>
              <w:rPr>
                <w:rFonts w:ascii="仿宋_GB2312" w:eastAsia="仿宋"/>
                <w:color w:val="auto"/>
                <w:sz w:val="28"/>
                <w:szCs w:val="28"/>
                <w:highlight w:val="none"/>
              </w:rPr>
              <w:t>标准</w:t>
            </w:r>
          </w:p>
        </w:tc>
      </w:tr>
      <w:tr w14:paraId="0741C7E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restart"/>
            <w:tcBorders>
              <w:top w:val="single" w:color="auto" w:sz="4" w:space="0"/>
            </w:tcBorders>
            <w:vAlign w:val="center"/>
          </w:tcPr>
          <w:p w14:paraId="4CB3E25B">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形式评审</w:t>
            </w:r>
          </w:p>
        </w:tc>
        <w:tc>
          <w:tcPr>
            <w:tcW w:w="2127" w:type="dxa"/>
            <w:tcBorders>
              <w:top w:val="single" w:color="auto" w:sz="4" w:space="0"/>
            </w:tcBorders>
            <w:vAlign w:val="center"/>
          </w:tcPr>
          <w:p w14:paraId="49076A99">
            <w:pPr>
              <w:adjustRightInd w:val="0"/>
              <w:snapToGrid w:val="0"/>
              <w:jc w:val="center"/>
              <w:rPr>
                <w:rFonts w:ascii="仿宋_GB2312" w:eastAsia="仿宋_GB2312"/>
                <w:color w:val="auto"/>
                <w:sz w:val="24"/>
                <w:szCs w:val="24"/>
                <w:highlight w:val="none"/>
              </w:rPr>
            </w:pPr>
            <w:r>
              <w:rPr>
                <w:rFonts w:ascii="仿宋_GB2312" w:eastAsia="仿宋"/>
                <w:sz w:val="24"/>
                <w:szCs w:val="24"/>
              </w:rPr>
              <w:t>供应商名称</w:t>
            </w:r>
          </w:p>
        </w:tc>
        <w:tc>
          <w:tcPr>
            <w:tcW w:w="5528" w:type="dxa"/>
            <w:tcBorders>
              <w:top w:val="single" w:color="auto" w:sz="4" w:space="0"/>
              <w:bottom w:val="single" w:color="auto" w:sz="4" w:space="0"/>
            </w:tcBorders>
            <w:vAlign w:val="center"/>
          </w:tcPr>
          <w:p w14:paraId="7D865FA5">
            <w:pPr>
              <w:adjustRightInd w:val="0"/>
              <w:snapToGrid w:val="0"/>
              <w:rPr>
                <w:rFonts w:ascii="仿宋_GB2312" w:eastAsia="仿宋_GB2312"/>
                <w:color w:val="auto"/>
                <w:sz w:val="24"/>
                <w:szCs w:val="24"/>
                <w:highlight w:val="none"/>
              </w:rPr>
            </w:pPr>
            <w:r>
              <w:rPr>
                <w:rFonts w:ascii="仿宋_GB2312" w:eastAsia="仿宋"/>
                <w:sz w:val="24"/>
                <w:szCs w:val="24"/>
              </w:rPr>
              <w:t>与营业执照</w:t>
            </w:r>
            <w:r>
              <w:rPr>
                <w:rFonts w:hint="eastAsia" w:ascii="仿宋_GB2312" w:eastAsia="仿宋"/>
                <w:sz w:val="24"/>
                <w:szCs w:val="24"/>
              </w:rPr>
              <w:t>（事业单位法人证书）、资质证书、银行资信证明等证明性证书一致</w:t>
            </w:r>
          </w:p>
        </w:tc>
      </w:tr>
      <w:tr w14:paraId="54042AF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14:paraId="4CF70901">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24C09D35">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响应函签字盖章</w:t>
            </w:r>
          </w:p>
        </w:tc>
        <w:tc>
          <w:tcPr>
            <w:tcW w:w="5528" w:type="dxa"/>
            <w:tcBorders>
              <w:top w:val="single" w:color="auto" w:sz="4" w:space="0"/>
              <w:bottom w:val="single" w:color="auto" w:sz="4" w:space="0"/>
            </w:tcBorders>
            <w:vAlign w:val="center"/>
          </w:tcPr>
          <w:p w14:paraId="761AFF15">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有响应函，有</w:t>
            </w:r>
            <w:r>
              <w:rPr>
                <w:rFonts w:hint="eastAsia" w:ascii="仿宋_GB2312" w:eastAsia="仿宋"/>
                <w:color w:val="auto"/>
                <w:sz w:val="24"/>
                <w:szCs w:val="24"/>
                <w:highlight w:val="none"/>
                <w:lang w:eastAsia="zh-CN"/>
              </w:rPr>
              <w:t>法定代表人</w:t>
            </w:r>
            <w:r>
              <w:rPr>
                <w:rFonts w:hint="eastAsia" w:ascii="仿宋_GB2312" w:eastAsia="仿宋"/>
                <w:color w:val="auto"/>
                <w:sz w:val="24"/>
                <w:szCs w:val="24"/>
                <w:highlight w:val="none"/>
              </w:rPr>
              <w:t>（单位负责人）或其委托代理人签字（或签章）并加盖单位公章</w:t>
            </w:r>
          </w:p>
        </w:tc>
      </w:tr>
      <w:tr w14:paraId="26C8052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14:paraId="7B4280A9">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1ED426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4"/>
                <w:szCs w:val="24"/>
                <w:highlight w:val="none"/>
              </w:rPr>
            </w:pPr>
            <w:r>
              <w:rPr>
                <w:rFonts w:ascii="仿宋_GB2312" w:eastAsia="仿宋"/>
                <w:color w:val="auto"/>
                <w:sz w:val="24"/>
                <w:szCs w:val="24"/>
                <w:highlight w:val="none"/>
              </w:rPr>
              <w:t>响应文件格式</w:t>
            </w:r>
          </w:p>
        </w:tc>
        <w:tc>
          <w:tcPr>
            <w:tcW w:w="5528" w:type="dxa"/>
            <w:tcBorders>
              <w:top w:val="single" w:color="auto" w:sz="4" w:space="0"/>
              <w:bottom w:val="single" w:color="auto" w:sz="4" w:space="0"/>
            </w:tcBorders>
            <w:vAlign w:val="center"/>
          </w:tcPr>
          <w:p w14:paraId="3AA471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color w:val="auto"/>
                <w:sz w:val="24"/>
                <w:szCs w:val="24"/>
                <w:highlight w:val="none"/>
              </w:rPr>
            </w:pPr>
            <w:r>
              <w:rPr>
                <w:rFonts w:ascii="仿宋_GB2312" w:eastAsia="仿宋"/>
                <w:color w:val="auto"/>
                <w:sz w:val="24"/>
                <w:szCs w:val="24"/>
                <w:highlight w:val="none"/>
              </w:rPr>
              <w:t>符合采购文件</w:t>
            </w:r>
            <w:r>
              <w:rPr>
                <w:rFonts w:hint="eastAsia" w:ascii="仿宋_GB2312" w:eastAsia="仿宋"/>
                <w:color w:val="auto"/>
                <w:sz w:val="24"/>
                <w:szCs w:val="24"/>
                <w:highlight w:val="none"/>
              </w:rPr>
              <w:t>“响应文件格式”要求</w:t>
            </w:r>
          </w:p>
        </w:tc>
      </w:tr>
      <w:tr w14:paraId="4868531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14:paraId="12CEC4AE">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30A2FD80">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报价唯一</w:t>
            </w:r>
          </w:p>
        </w:tc>
        <w:tc>
          <w:tcPr>
            <w:tcW w:w="5528" w:type="dxa"/>
            <w:tcBorders>
              <w:top w:val="single" w:color="auto" w:sz="4" w:space="0"/>
            </w:tcBorders>
            <w:vAlign w:val="center"/>
          </w:tcPr>
          <w:p w14:paraId="6198A74B">
            <w:pPr>
              <w:adjustRightInd w:val="0"/>
              <w:snapToGrid w:val="0"/>
              <w:rPr>
                <w:rFonts w:ascii="仿宋_GB2312" w:eastAsia="仿宋_GB2312"/>
                <w:color w:val="auto"/>
                <w:sz w:val="24"/>
                <w:szCs w:val="24"/>
                <w:highlight w:val="none"/>
              </w:rPr>
            </w:pPr>
            <w:r>
              <w:rPr>
                <w:rFonts w:ascii="仿宋_GB2312" w:eastAsia="仿宋"/>
                <w:color w:val="auto"/>
                <w:sz w:val="24"/>
                <w:szCs w:val="24"/>
                <w:highlight w:val="none"/>
              </w:rPr>
              <w:t>只能有一个有效报价</w:t>
            </w:r>
            <w:r>
              <w:rPr>
                <w:rFonts w:hint="eastAsia" w:ascii="仿宋_GB2312" w:eastAsia="仿宋"/>
                <w:color w:val="auto"/>
                <w:sz w:val="24"/>
                <w:szCs w:val="24"/>
                <w:highlight w:val="none"/>
              </w:rPr>
              <w:t>，</w:t>
            </w:r>
            <w:r>
              <w:rPr>
                <w:rFonts w:ascii="仿宋_GB2312" w:eastAsia="仿宋"/>
                <w:color w:val="auto"/>
                <w:sz w:val="24"/>
                <w:szCs w:val="24"/>
                <w:highlight w:val="none"/>
              </w:rPr>
              <w:t>按采购文件规定提交备选方案除外</w:t>
            </w:r>
          </w:p>
        </w:tc>
      </w:tr>
      <w:tr w14:paraId="3698AD2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14:paraId="6FAC89AD">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7C0E0AE7">
            <w:pPr>
              <w:adjustRightInd w:val="0"/>
              <w:snapToGrid w:val="0"/>
              <w:jc w:val="center"/>
              <w:rPr>
                <w:rFonts w:ascii="仿宋_GB2312" w:eastAsia="仿宋_GB2312"/>
                <w:color w:val="auto"/>
                <w:sz w:val="24"/>
                <w:szCs w:val="24"/>
                <w:highlight w:val="none"/>
              </w:rPr>
            </w:pPr>
            <w:r>
              <w:rPr>
                <w:rFonts w:hint="eastAsia" w:ascii="仿宋_GB2312" w:eastAsia="仿宋"/>
                <w:sz w:val="24"/>
                <w:szCs w:val="24"/>
                <w:lang w:eastAsia="zh-CN"/>
              </w:rPr>
              <w:t>法定代表人/负责人</w:t>
            </w:r>
            <w:r>
              <w:rPr>
                <w:rFonts w:hint="eastAsia" w:ascii="仿宋_GB2312" w:eastAsia="仿宋"/>
                <w:sz w:val="24"/>
                <w:szCs w:val="24"/>
              </w:rPr>
              <w:t>授权委托</w:t>
            </w:r>
          </w:p>
        </w:tc>
        <w:tc>
          <w:tcPr>
            <w:tcW w:w="5528" w:type="dxa"/>
            <w:tcBorders>
              <w:top w:val="single" w:color="auto" w:sz="4" w:space="0"/>
            </w:tcBorders>
            <w:vAlign w:val="center"/>
          </w:tcPr>
          <w:p w14:paraId="447859C7">
            <w:pPr>
              <w:adjustRightInd w:val="0"/>
              <w:snapToGrid w:val="0"/>
              <w:rPr>
                <w:rFonts w:ascii="仿宋_GB2312" w:eastAsia="仿宋_GB2312"/>
                <w:color w:val="auto"/>
                <w:sz w:val="24"/>
                <w:szCs w:val="24"/>
                <w:highlight w:val="none"/>
              </w:rPr>
            </w:pPr>
            <w:r>
              <w:rPr>
                <w:rFonts w:hint="eastAsia" w:ascii="仿宋_GB2312" w:eastAsia="仿宋"/>
                <w:sz w:val="24"/>
                <w:szCs w:val="24"/>
              </w:rPr>
              <w:t>有授权书，授权书有</w:t>
            </w:r>
            <w:r>
              <w:rPr>
                <w:rFonts w:hint="eastAsia" w:ascii="仿宋_GB2312" w:eastAsia="仿宋"/>
                <w:sz w:val="24"/>
                <w:szCs w:val="24"/>
                <w:lang w:eastAsia="zh-CN"/>
              </w:rPr>
              <w:t>法定代表人/负责人</w:t>
            </w:r>
            <w:r>
              <w:rPr>
                <w:rFonts w:hint="eastAsia" w:ascii="仿宋_GB2312" w:eastAsia="仿宋"/>
                <w:sz w:val="24"/>
                <w:szCs w:val="24"/>
              </w:rPr>
              <w:t>及其委托代理人签字并加盖单位公章</w:t>
            </w:r>
          </w:p>
        </w:tc>
      </w:tr>
      <w:tr w14:paraId="5844B4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4EB27429">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资格评审</w:t>
            </w:r>
          </w:p>
        </w:tc>
        <w:tc>
          <w:tcPr>
            <w:tcW w:w="2127" w:type="dxa"/>
            <w:vAlign w:val="center"/>
          </w:tcPr>
          <w:p w14:paraId="5691FFF6">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营业执照</w:t>
            </w:r>
          </w:p>
        </w:tc>
        <w:tc>
          <w:tcPr>
            <w:tcW w:w="5528" w:type="dxa"/>
            <w:vAlign w:val="center"/>
          </w:tcPr>
          <w:p w14:paraId="369FFAC3">
            <w:pPr>
              <w:adjustRightInd w:val="0"/>
              <w:snapToGrid w:val="0"/>
              <w:rPr>
                <w:rFonts w:ascii="仿宋_GB2312" w:eastAsia="仿宋_GB2312"/>
                <w:color w:val="auto"/>
                <w:sz w:val="24"/>
                <w:szCs w:val="24"/>
                <w:highlight w:val="none"/>
              </w:rPr>
            </w:pPr>
            <w:r>
              <w:rPr>
                <w:rFonts w:hint="eastAsia" w:ascii="仿宋_GB2312" w:eastAsia="仿宋"/>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0171446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28722B53">
            <w:pPr>
              <w:adjustRightInd w:val="0"/>
              <w:snapToGrid w:val="0"/>
              <w:jc w:val="center"/>
              <w:rPr>
                <w:rFonts w:ascii="仿宋_GB2312" w:eastAsia="仿宋_GB2312"/>
                <w:color w:val="auto"/>
                <w:sz w:val="24"/>
                <w:szCs w:val="24"/>
                <w:highlight w:val="none"/>
              </w:rPr>
            </w:pPr>
          </w:p>
        </w:tc>
        <w:tc>
          <w:tcPr>
            <w:tcW w:w="2127" w:type="dxa"/>
            <w:vAlign w:val="center"/>
          </w:tcPr>
          <w:p w14:paraId="1BAE6502">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供应商资格</w:t>
            </w:r>
          </w:p>
        </w:tc>
        <w:tc>
          <w:tcPr>
            <w:tcW w:w="5528" w:type="dxa"/>
            <w:tcBorders>
              <w:bottom w:val="single" w:color="auto" w:sz="4" w:space="0"/>
            </w:tcBorders>
            <w:vAlign w:val="center"/>
          </w:tcPr>
          <w:p w14:paraId="76312D75">
            <w:pPr>
              <w:adjustRightInd w:val="0"/>
              <w:snapToGrid w:val="0"/>
              <w:rPr>
                <w:rFonts w:ascii="仿宋_GB2312" w:eastAsia="仿宋_GB2312"/>
                <w:color w:val="auto"/>
                <w:sz w:val="24"/>
                <w:szCs w:val="24"/>
                <w:highlight w:val="none"/>
              </w:rPr>
            </w:pPr>
            <w:r>
              <w:rPr>
                <w:rFonts w:ascii="仿宋_GB2312" w:eastAsia="仿宋"/>
                <w:color w:val="auto"/>
                <w:sz w:val="24"/>
                <w:szCs w:val="24"/>
                <w:highlight w:val="none"/>
              </w:rPr>
              <w:t>满足法律法规及采购文件</w:t>
            </w:r>
            <w:r>
              <w:rPr>
                <w:rFonts w:hint="eastAsia" w:ascii="仿宋_GB2312" w:eastAsia="仿宋"/>
                <w:color w:val="auto"/>
                <w:sz w:val="24"/>
                <w:szCs w:val="24"/>
                <w:highlight w:val="none"/>
              </w:rPr>
              <w:t>供应商资格要求</w:t>
            </w:r>
          </w:p>
        </w:tc>
      </w:tr>
      <w:tr w14:paraId="580E4CA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58A8E2F2">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响应性评审</w:t>
            </w:r>
          </w:p>
        </w:tc>
        <w:tc>
          <w:tcPr>
            <w:tcW w:w="2127" w:type="dxa"/>
            <w:tcBorders>
              <w:top w:val="single" w:color="auto" w:sz="4" w:space="0"/>
              <w:bottom w:val="single" w:color="auto" w:sz="4" w:space="0"/>
            </w:tcBorders>
            <w:vAlign w:val="center"/>
          </w:tcPr>
          <w:p w14:paraId="304FE424">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报价</w:t>
            </w:r>
          </w:p>
        </w:tc>
        <w:tc>
          <w:tcPr>
            <w:tcW w:w="5528" w:type="dxa"/>
            <w:tcBorders>
              <w:top w:val="single" w:color="auto" w:sz="4" w:space="0"/>
              <w:bottom w:val="single" w:color="auto" w:sz="4" w:space="0"/>
            </w:tcBorders>
            <w:vAlign w:val="center"/>
          </w:tcPr>
          <w:p w14:paraId="320016F0">
            <w:pPr>
              <w:adjustRightInd w:val="0"/>
              <w:snapToGrid w:val="0"/>
              <w:rPr>
                <w:rFonts w:hint="eastAsia" w:ascii="仿宋_GB2312" w:eastAsia="仿宋_GB2312"/>
                <w:color w:val="auto"/>
                <w:sz w:val="24"/>
                <w:szCs w:val="24"/>
                <w:highlight w:val="none"/>
                <w:lang w:eastAsia="zh-CN"/>
              </w:rPr>
            </w:pPr>
            <w:r>
              <w:rPr>
                <w:rFonts w:ascii="仿宋_GB2312" w:eastAsia="仿宋"/>
                <w:color w:val="auto"/>
                <w:sz w:val="24"/>
                <w:szCs w:val="24"/>
                <w:highlight w:val="none"/>
              </w:rPr>
              <w:t>没有超过最高限价</w:t>
            </w:r>
            <w:r>
              <w:rPr>
                <w:rFonts w:hint="eastAsia" w:ascii="仿宋_GB2312" w:eastAsia="仿宋"/>
                <w:color w:val="auto"/>
                <w:sz w:val="24"/>
                <w:szCs w:val="24"/>
                <w:highlight w:val="none"/>
                <w:lang w:eastAsia="zh-CN"/>
              </w:rPr>
              <w:t>；若报价低于本项目最高限价的60%，必须说明报价理由。</w:t>
            </w:r>
          </w:p>
        </w:tc>
      </w:tr>
      <w:tr w14:paraId="4EF964F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3AAB5355">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17759AF2">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其他</w:t>
            </w:r>
          </w:p>
        </w:tc>
        <w:tc>
          <w:tcPr>
            <w:tcW w:w="5528" w:type="dxa"/>
            <w:tcBorders>
              <w:top w:val="single" w:color="auto" w:sz="4" w:space="0"/>
            </w:tcBorders>
            <w:vAlign w:val="center"/>
          </w:tcPr>
          <w:p w14:paraId="313A5B8C">
            <w:pPr>
              <w:adjustRightInd w:val="0"/>
              <w:snapToGrid w:val="0"/>
              <w:rPr>
                <w:rFonts w:ascii="仿宋_GB2312" w:eastAsia="仿宋_GB2312"/>
                <w:color w:val="auto"/>
                <w:sz w:val="24"/>
                <w:szCs w:val="24"/>
                <w:highlight w:val="none"/>
              </w:rPr>
            </w:pPr>
            <w:r>
              <w:rPr>
                <w:rFonts w:hint="eastAsia" w:ascii="仿宋_GB2312" w:eastAsia="仿宋"/>
                <w:color w:val="auto"/>
                <w:sz w:val="24"/>
                <w:szCs w:val="24"/>
                <w:highlight w:val="none"/>
              </w:rPr>
              <w:t>采购文件要求必须提供的其他资料</w:t>
            </w:r>
          </w:p>
        </w:tc>
      </w:tr>
      <w:tr w14:paraId="77157CA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24476B7E">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2C32113F">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3A9127BF">
            <w:pPr>
              <w:adjustRightInd w:val="0"/>
              <w:snapToGrid w:val="0"/>
              <w:rPr>
                <w:rFonts w:ascii="仿宋_GB2312" w:eastAsia="仿宋_GB2312"/>
                <w:color w:val="auto"/>
                <w:sz w:val="24"/>
                <w:szCs w:val="24"/>
                <w:highlight w:val="none"/>
              </w:rPr>
            </w:pPr>
            <w:r>
              <w:rPr>
                <w:rFonts w:ascii="仿宋_GB2312" w:eastAsia="仿宋"/>
                <w:color w:val="auto"/>
                <w:sz w:val="24"/>
                <w:szCs w:val="24"/>
                <w:highlight w:val="none"/>
              </w:rPr>
              <w:t>无法律法规及采购文件规定的其他无效响应内容</w:t>
            </w:r>
          </w:p>
        </w:tc>
      </w:tr>
    </w:tbl>
    <w:p w14:paraId="5E8ED5B0">
      <w:pPr>
        <w:spacing w:line="400" w:lineRule="exact"/>
        <w:ind w:firstLine="420" w:firstLineChars="200"/>
        <w:jc w:val="left"/>
        <w:rPr>
          <w:color w:val="auto"/>
          <w:highlight w:val="none"/>
        </w:rPr>
      </w:pPr>
      <w:r>
        <w:rPr>
          <w:rFonts w:hint="eastAsia" w:ascii="仿宋_GB2312" w:eastAsia="仿宋" w:hAnsiTheme="minorEastAsia"/>
          <w:color w:val="auto"/>
          <w:szCs w:val="21"/>
          <w:highlight w:val="none"/>
        </w:rPr>
        <w:t>说明：初步评审活动依照</w:t>
      </w:r>
      <w:r>
        <w:rPr>
          <w:rFonts w:hint="eastAsia" w:ascii="仿宋_GB2312" w:eastAsia="仿宋" w:hAnsiTheme="minorEastAsia"/>
          <w:color w:val="auto"/>
          <w:szCs w:val="21"/>
          <w:highlight w:val="none"/>
          <w:lang w:val="en-US" w:eastAsia="zh-CN"/>
        </w:rPr>
        <w:t>形式评审、</w:t>
      </w:r>
      <w:r>
        <w:rPr>
          <w:rFonts w:hint="eastAsia" w:ascii="仿宋_GB2312" w:eastAsia="仿宋" w:hAnsiTheme="minorEastAsia"/>
          <w:color w:val="auto"/>
          <w:szCs w:val="21"/>
          <w:highlight w:val="none"/>
        </w:rPr>
        <w:t>资格评审、响应性评审顺序进行，前一个环节不符合采购文件要求的不得进入下一个环节。</w:t>
      </w:r>
    </w:p>
    <w:p w14:paraId="1ED6D7F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2.2澄清补正</w:t>
      </w:r>
    </w:p>
    <w:p w14:paraId="53BC0DC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0D68161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（1）响应文件中的大写金额与小写金额不一致的，以大写金额为准。</w:t>
      </w:r>
    </w:p>
    <w:p w14:paraId="767EC7E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（2）总价金额与依据单价计算出的结果不一致的，以单价金额为准修正总价，但单价金额小数点有明显错误的除外。</w:t>
      </w:r>
    </w:p>
    <w:p w14:paraId="36E6D8A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 w:hAnsiTheme="minorEastAsia"/>
          <w:color w:val="auto"/>
          <w:sz w:val="28"/>
          <w:szCs w:val="28"/>
          <w:highlight w:val="none"/>
          <w:lang w:val="en-US" w:eastAsia="zh-CN"/>
        </w:rPr>
        <w:t>或</w:t>
      </w:r>
      <w:r>
        <w:rPr>
          <w:rFonts w:hint="eastAsia" w:ascii="仿宋_GB2312" w:eastAsia="仿宋" w:hAnsiTheme="minorEastAsia"/>
          <w:color w:val="auto"/>
          <w:sz w:val="28"/>
          <w:szCs w:val="28"/>
          <w:highlight w:val="none"/>
        </w:rPr>
        <w:t>否决其响应。</w:t>
      </w:r>
    </w:p>
    <w:p w14:paraId="7496D03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 w:hAnsiTheme="minorEastAsia"/>
          <w:color w:val="auto"/>
          <w:sz w:val="28"/>
          <w:szCs w:val="28"/>
          <w:highlight w:val="none"/>
          <w:lang w:val="en-US" w:eastAsia="zh-CN"/>
        </w:rPr>
        <w:t>或</w:t>
      </w:r>
      <w:r>
        <w:rPr>
          <w:rFonts w:hint="eastAsia" w:ascii="仿宋_GB2312" w:eastAsia="仿宋" w:hAnsiTheme="minorEastAsia"/>
          <w:color w:val="auto"/>
          <w:sz w:val="28"/>
          <w:szCs w:val="28"/>
          <w:highlight w:val="none"/>
        </w:rPr>
        <w:t>否决其响应。</w:t>
      </w:r>
    </w:p>
    <w:p w14:paraId="439D916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2.3评审结果 评审后，评审价格最低的供应商为成交供应商。如评审价格相同，可由评审小组根据评审情况以记名投票方式确定供应商排名，并将推荐理由写入评审报告。</w:t>
      </w:r>
    </w:p>
    <w:p w14:paraId="114B7879">
      <w:pPr>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br w:type="page"/>
      </w:r>
    </w:p>
    <w:p w14:paraId="236BB359">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0E0EE9D8">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770A0CB9">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068CBD6A">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0CF4A4C8">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14:paraId="171FD2E5">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第五章</w:t>
      </w:r>
    </w:p>
    <w:p w14:paraId="5EC4E810">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14:paraId="7C60D061">
      <w:pPr>
        <w:pStyle w:val="3"/>
        <w:rPr>
          <w:rFonts w:hint="eastAsia" w:eastAsia="仿宋"/>
          <w:color w:val="auto"/>
          <w:szCs w:val="44"/>
          <w:highlight w:val="none"/>
        </w:rPr>
      </w:pPr>
      <w:r>
        <w:rPr>
          <w:rFonts w:hint="eastAsia" w:eastAsia="仿宋"/>
          <w:color w:val="auto"/>
          <w:szCs w:val="44"/>
          <w:highlight w:val="none"/>
        </w:rPr>
        <w:t>采购需求</w:t>
      </w:r>
    </w:p>
    <w:p w14:paraId="51917CAC">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lang w:val="en-US" w:eastAsia="zh-CN"/>
        </w:rPr>
      </w:pPr>
      <w:bookmarkStart w:id="47" w:name="_Toc88209947"/>
    </w:p>
    <w:p w14:paraId="34A316F7">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1、供应商须对本项目为单位的服务进行整体响应，任何只对其中一部分内容进行的响应都被视为无效响应。 </w:t>
      </w:r>
    </w:p>
    <w:p w14:paraId="34405844">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全文</w:t>
      </w:r>
      <w:r>
        <w:rPr>
          <w:rFonts w:hint="eastAsia" w:ascii="宋体" w:hAnsi="宋体" w:eastAsia="宋体" w:cs="宋体"/>
          <w:color w:val="auto"/>
          <w:sz w:val="24"/>
          <w:szCs w:val="24"/>
          <w:highlight w:val="none"/>
        </w:rPr>
        <w:t>所有要求均为实质性响应条款，供应商如有任何一条负偏离则导致</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无效。</w:t>
      </w:r>
    </w:p>
    <w:p w14:paraId="492EAC42">
      <w:pPr>
        <w:rPr>
          <w:rFonts w:hint="eastAsia" w:ascii="仿宋_GB2312" w:eastAsia="仿宋"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br w:type="page"/>
      </w:r>
    </w:p>
    <w:bookmarkEnd w:id="47"/>
    <w:p w14:paraId="58E7A857">
      <w:pPr>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一、项目情况介绍</w:t>
      </w:r>
    </w:p>
    <w:p w14:paraId="3BA4511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本项目采购适用于碧兴品牌C310（COD）型号仪器的在线COD试剂，以满足对碧兴品牌C310（COD）仪器日常运行维护，确保设备稳定运行和数据准确有效。</w:t>
      </w:r>
    </w:p>
    <w:p w14:paraId="3BD49E3B">
      <w:pPr>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二、项目技术要求</w:t>
      </w:r>
    </w:p>
    <w:p w14:paraId="0BC3CE0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成交供应商需按采购清单要求进行供货，货物必须是全新的、原装的合格产品，其质量、规格及技术特征符合国家标准、规范及采购文件要求。</w:t>
      </w:r>
    </w:p>
    <w:p w14:paraId="13C0A59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应提供质量上乘、性能稳定的试剂，以保障监测数据的准确性和可靠性。</w:t>
      </w:r>
    </w:p>
    <w:p w14:paraId="1AFE520B">
      <w:pPr>
        <w:numPr>
          <w:ilvl w:val="0"/>
          <w:numId w:val="0"/>
        </w:numPr>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项目需求清单</w:t>
      </w:r>
    </w:p>
    <w:tbl>
      <w:tblPr>
        <w:tblStyle w:val="24"/>
        <w:tblW w:w="10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159"/>
        <w:gridCol w:w="1391"/>
        <w:gridCol w:w="1200"/>
        <w:gridCol w:w="2316"/>
        <w:gridCol w:w="859"/>
        <w:gridCol w:w="600"/>
        <w:gridCol w:w="791"/>
        <w:gridCol w:w="1380"/>
      </w:tblGrid>
      <w:tr w14:paraId="6AF1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559" w:type="dxa"/>
            <w:tcBorders>
              <w:top w:val="single" w:color="000000" w:sz="4" w:space="0"/>
              <w:left w:val="single" w:color="000000" w:sz="4" w:space="0"/>
              <w:right w:val="single" w:color="000000" w:sz="4" w:space="0"/>
            </w:tcBorders>
            <w:shd w:val="clear" w:color="auto" w:fill="auto"/>
            <w:noWrap/>
            <w:vAlign w:val="center"/>
          </w:tcPr>
          <w:p w14:paraId="7568A1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59" w:type="dxa"/>
            <w:tcBorders>
              <w:top w:val="single" w:color="000000" w:sz="4" w:space="0"/>
              <w:left w:val="single" w:color="000000" w:sz="4" w:space="0"/>
              <w:right w:val="single" w:color="000000" w:sz="4" w:space="0"/>
            </w:tcBorders>
            <w:shd w:val="clear" w:color="auto" w:fill="auto"/>
            <w:vAlign w:val="center"/>
          </w:tcPr>
          <w:p w14:paraId="2F5C72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试剂名称</w:t>
            </w:r>
          </w:p>
        </w:tc>
        <w:tc>
          <w:tcPr>
            <w:tcW w:w="1391" w:type="dxa"/>
            <w:tcBorders>
              <w:top w:val="single" w:color="000000" w:sz="4" w:space="0"/>
              <w:left w:val="single" w:color="000000" w:sz="4" w:space="0"/>
              <w:right w:val="single" w:color="000000" w:sz="4" w:space="0"/>
            </w:tcBorders>
            <w:shd w:val="clear" w:color="auto" w:fill="auto"/>
            <w:noWrap/>
            <w:vAlign w:val="center"/>
          </w:tcPr>
          <w:p w14:paraId="1CF78C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适用仪器型号</w:t>
            </w:r>
          </w:p>
        </w:tc>
        <w:tc>
          <w:tcPr>
            <w:tcW w:w="1200" w:type="dxa"/>
            <w:tcBorders>
              <w:top w:val="single" w:color="000000" w:sz="4" w:space="0"/>
              <w:left w:val="single" w:color="000000" w:sz="4" w:space="0"/>
              <w:right w:val="single" w:color="000000" w:sz="4" w:space="0"/>
            </w:tcBorders>
            <w:shd w:val="clear" w:color="auto" w:fill="auto"/>
            <w:vAlign w:val="center"/>
          </w:tcPr>
          <w:p w14:paraId="6C9426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试剂品牌要求</w:t>
            </w:r>
          </w:p>
        </w:tc>
        <w:tc>
          <w:tcPr>
            <w:tcW w:w="2316" w:type="dxa"/>
            <w:tcBorders>
              <w:top w:val="single" w:color="000000" w:sz="4" w:space="0"/>
              <w:left w:val="single" w:color="000000" w:sz="4" w:space="0"/>
              <w:right w:val="single" w:color="000000" w:sz="4" w:space="0"/>
            </w:tcBorders>
            <w:shd w:val="clear" w:color="auto" w:fill="auto"/>
            <w:vAlign w:val="center"/>
          </w:tcPr>
          <w:p w14:paraId="681D5D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参考成分规格</w:t>
            </w:r>
          </w:p>
        </w:tc>
        <w:tc>
          <w:tcPr>
            <w:tcW w:w="859" w:type="dxa"/>
            <w:tcBorders>
              <w:top w:val="single" w:color="000000" w:sz="4" w:space="0"/>
              <w:left w:val="single" w:color="000000" w:sz="4" w:space="0"/>
              <w:right w:val="single" w:color="000000" w:sz="4" w:space="0"/>
            </w:tcBorders>
            <w:shd w:val="clear" w:color="auto" w:fill="auto"/>
            <w:noWrap/>
            <w:vAlign w:val="center"/>
          </w:tcPr>
          <w:p w14:paraId="4A792A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参考</w:t>
            </w:r>
          </w:p>
          <w:p w14:paraId="295DBF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600" w:type="dxa"/>
            <w:tcBorders>
              <w:top w:val="single" w:color="000000" w:sz="4" w:space="0"/>
              <w:left w:val="single" w:color="000000" w:sz="4" w:space="0"/>
              <w:right w:val="single" w:color="000000" w:sz="4" w:space="0"/>
            </w:tcBorders>
            <w:shd w:val="clear" w:color="auto" w:fill="auto"/>
            <w:noWrap/>
            <w:vAlign w:val="center"/>
          </w:tcPr>
          <w:p w14:paraId="770D57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91" w:type="dxa"/>
            <w:tcBorders>
              <w:top w:val="single" w:color="000000" w:sz="4" w:space="0"/>
              <w:left w:val="single" w:color="000000" w:sz="4" w:space="0"/>
              <w:right w:val="single" w:color="000000" w:sz="4" w:space="0"/>
            </w:tcBorders>
            <w:shd w:val="clear" w:color="auto" w:fill="auto"/>
            <w:vAlign w:val="center"/>
          </w:tcPr>
          <w:p w14:paraId="0A9447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380" w:type="dxa"/>
            <w:tcBorders>
              <w:top w:val="single" w:color="000000" w:sz="4" w:space="0"/>
              <w:left w:val="single" w:color="auto" w:sz="4" w:space="0"/>
              <w:right w:val="single" w:color="000000" w:sz="4" w:space="0"/>
            </w:tcBorders>
            <w:shd w:val="clear" w:color="auto" w:fill="auto"/>
            <w:vAlign w:val="center"/>
          </w:tcPr>
          <w:p w14:paraId="154786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4D3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0C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060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在线COD试剂</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4A6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碧兴物联C310（COD）</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14:paraId="17CC4F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不限，适用于碧兴物联C310（COD）仪器</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46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试剂A</w:t>
            </w:r>
          </w:p>
          <w:p w14:paraId="3F0CD1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(硫酸汞硫酸溶液)</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62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06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9D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62E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试剂B（重铬酸钾硫酸、硫酸银硫酸溶液溶液）需按标准使用耐酸碱和腐蚀的玻璃瓶盛装</w:t>
            </w:r>
          </w:p>
        </w:tc>
      </w:tr>
      <w:tr w14:paraId="5312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C9E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DDFD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75A6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200" w:type="dxa"/>
            <w:vMerge w:val="continue"/>
            <w:tcBorders>
              <w:left w:val="single" w:color="000000" w:sz="4" w:space="0"/>
              <w:right w:val="single" w:color="000000" w:sz="4" w:space="0"/>
            </w:tcBorders>
            <w:shd w:val="clear" w:color="auto" w:fill="auto"/>
            <w:vAlign w:val="center"/>
          </w:tcPr>
          <w:p w14:paraId="57E871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0E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试剂B</w:t>
            </w:r>
          </w:p>
          <w:p w14:paraId="4B9AB4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（重铬酸钾、硫酸银硫酸溶液）</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B6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1L</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AEF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6A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833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370D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20F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E9A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40CD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200" w:type="dxa"/>
            <w:vMerge w:val="continue"/>
            <w:tcBorders>
              <w:left w:val="single" w:color="000000" w:sz="4" w:space="0"/>
              <w:right w:val="single" w:color="000000" w:sz="4" w:space="0"/>
            </w:tcBorders>
            <w:shd w:val="clear" w:color="auto" w:fill="auto"/>
            <w:vAlign w:val="center"/>
          </w:tcPr>
          <w:p w14:paraId="162DD1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A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量程溶液100-500mg/L</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5B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5C9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2C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D5D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0C21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911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F938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960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14:paraId="44D41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DE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标准溶液1-100mg/L</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43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366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3E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E52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bl>
    <w:p w14:paraId="3D8C8F27">
      <w:pPr>
        <w:numPr>
          <w:ilvl w:val="0"/>
          <w:numId w:val="5"/>
        </w:num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EE3BEFC">
      <w:pPr>
        <w:widowControl w:val="0"/>
        <w:spacing w:after="0" w:line="240" w:lineRule="auto"/>
        <w:ind w:firstLine="562" w:firstLineChars="200"/>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项目</w:t>
      </w:r>
      <w:r>
        <w:rPr>
          <w:rFonts w:hint="eastAsia" w:ascii="仿宋" w:hAnsi="仿宋" w:eastAsia="仿宋" w:cs="仿宋"/>
          <w:b/>
          <w:bCs/>
          <w:color w:val="auto"/>
          <w:sz w:val="28"/>
          <w:szCs w:val="28"/>
          <w:highlight w:val="none"/>
          <w:lang w:val="zh-CN"/>
        </w:rPr>
        <w:t>商务要求</w:t>
      </w:r>
    </w:p>
    <w:p w14:paraId="1CD3824D">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（一）服务工期：</w:t>
      </w:r>
      <w:r>
        <w:rPr>
          <w:rFonts w:hint="eastAsia" w:ascii="仿宋" w:hAnsi="仿宋" w:eastAsia="仿宋" w:cs="仿宋"/>
          <w:color w:val="auto"/>
          <w:sz w:val="28"/>
          <w:szCs w:val="28"/>
          <w:highlight w:val="none"/>
          <w:lang w:val="en-US" w:eastAsia="zh-CN"/>
        </w:rPr>
        <w:t>自合同签订之日起5个月</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具体以合同签订为准</w:t>
      </w:r>
      <w:r>
        <w:rPr>
          <w:rFonts w:hint="eastAsia" w:ascii="仿宋" w:hAnsi="仿宋" w:eastAsia="仿宋" w:cs="仿宋"/>
          <w:color w:val="auto"/>
          <w:sz w:val="28"/>
          <w:szCs w:val="28"/>
          <w:highlight w:val="none"/>
        </w:rPr>
        <w:t>），接到订货通知后，10日内到货，分批次供货至指定地点</w:t>
      </w:r>
      <w:r>
        <w:rPr>
          <w:rFonts w:hint="eastAsia" w:ascii="仿宋" w:hAnsi="仿宋" w:eastAsia="仿宋" w:cs="仿宋"/>
          <w:color w:val="auto"/>
          <w:sz w:val="28"/>
          <w:szCs w:val="28"/>
          <w:highlight w:val="none"/>
          <w:lang w:eastAsia="zh-CN"/>
        </w:rPr>
        <w:t>。</w:t>
      </w:r>
    </w:p>
    <w:p w14:paraId="3FE7B6D7">
      <w:pPr>
        <w:autoSpaceDE w:val="0"/>
        <w:autoSpaceDN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供货要求</w:t>
      </w:r>
    </w:p>
    <w:p w14:paraId="69AD312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1.包装:</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所供货物应</w:t>
      </w:r>
      <w:r>
        <w:rPr>
          <w:rFonts w:hint="eastAsia" w:ascii="仿宋" w:hAnsi="仿宋" w:eastAsia="仿宋" w:cs="仿宋"/>
          <w:color w:val="auto"/>
          <w:sz w:val="28"/>
          <w:szCs w:val="28"/>
          <w:highlight w:val="none"/>
          <w:lang w:val="en-US" w:eastAsia="zh-CN"/>
        </w:rPr>
        <w:t>为生产厂家</w:t>
      </w:r>
      <w:r>
        <w:rPr>
          <w:rFonts w:hint="eastAsia" w:ascii="仿宋" w:hAnsi="仿宋" w:eastAsia="仿宋" w:cs="仿宋"/>
          <w:color w:val="auto"/>
          <w:sz w:val="28"/>
          <w:szCs w:val="28"/>
          <w:highlight w:val="none"/>
        </w:rPr>
        <w:t>原装出厂，包装箱号与货物出厂批号一致，包装须符合同等相关标准，应有良好的防湿、防锈、防潮、防雨、防腐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防泄漏</w:t>
      </w:r>
      <w:r>
        <w:rPr>
          <w:rFonts w:hint="eastAsia" w:ascii="仿宋" w:hAnsi="仿宋" w:eastAsia="仿宋" w:cs="仿宋"/>
          <w:color w:val="auto"/>
          <w:sz w:val="28"/>
          <w:szCs w:val="28"/>
          <w:highlight w:val="none"/>
        </w:rPr>
        <w:t>及防碰撞的措施。凡由于包装不良造成的损失和由此产生的费用均由报价人承担。</w:t>
      </w:r>
    </w:p>
    <w:p w14:paraId="119EC55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运输：</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负责将</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送到现场过程中的全部运输，包括装卸车、货物现场的搬运等。</w:t>
      </w:r>
    </w:p>
    <w:p w14:paraId="047C7F5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3.验收要求：由</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人依国家标</w:t>
      </w:r>
      <w:r>
        <w:rPr>
          <w:rFonts w:hint="eastAsia" w:ascii="仿宋" w:hAnsi="仿宋" w:eastAsia="仿宋" w:cs="仿宋"/>
          <w:color w:val="auto"/>
          <w:sz w:val="28"/>
          <w:szCs w:val="28"/>
          <w:highlight w:val="none"/>
          <w:lang w:val="en-US" w:eastAsia="zh-CN"/>
        </w:rPr>
        <w:t>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行业标准及</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约定对货物</w:t>
      </w:r>
      <w:r>
        <w:rPr>
          <w:rFonts w:hint="eastAsia" w:ascii="仿宋" w:hAnsi="仿宋" w:eastAsia="仿宋" w:cs="仿宋"/>
          <w:color w:val="auto"/>
          <w:sz w:val="28"/>
          <w:szCs w:val="28"/>
          <w:highlight w:val="none"/>
        </w:rPr>
        <w:t>进行验收；</w:t>
      </w:r>
    </w:p>
    <w:p w14:paraId="392D9B5F">
      <w:pPr>
        <w:widowControl w:val="0"/>
        <w:spacing w:after="0"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（三）质量要求和售后服务：</w:t>
      </w:r>
    </w:p>
    <w:p w14:paraId="4EBADAB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1.质量要求：</w:t>
      </w:r>
    </w:p>
    <w:p w14:paraId="6AC167A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确保货物为原装未拆封或未使用的</w:t>
      </w:r>
      <w:r>
        <w:rPr>
          <w:rFonts w:hint="eastAsia" w:ascii="仿宋" w:hAnsi="仿宋" w:eastAsia="仿宋" w:cs="仿宋"/>
          <w:color w:val="auto"/>
          <w:sz w:val="28"/>
          <w:szCs w:val="28"/>
          <w:highlight w:val="none"/>
          <w:lang w:val="en-US" w:eastAsia="zh-CN"/>
        </w:rPr>
        <w:t>全新、</w:t>
      </w:r>
      <w:r>
        <w:rPr>
          <w:rFonts w:hint="eastAsia" w:ascii="仿宋" w:hAnsi="仿宋" w:eastAsia="仿宋" w:cs="仿宋"/>
          <w:color w:val="auto"/>
          <w:sz w:val="28"/>
          <w:szCs w:val="28"/>
          <w:highlight w:val="none"/>
        </w:rPr>
        <w:t>合格产品；</w:t>
      </w:r>
    </w:p>
    <w:p w14:paraId="08D3C9B7">
      <w:pPr>
        <w:pStyle w:val="13"/>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货物须是满足清单设备型号使用的合格产品，并能安装适配至现有设备中且能让在线监测设备正常运行和监测数据准确及有效。</w:t>
      </w:r>
    </w:p>
    <w:p w14:paraId="26648C8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2.售后服务：货物如有质量问题或未能适配原有设备时，</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必须</w:t>
      </w:r>
    </w:p>
    <w:p w14:paraId="0D9661B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24小时内</w:t>
      </w:r>
      <w:r>
        <w:rPr>
          <w:rFonts w:hint="eastAsia" w:ascii="仿宋" w:hAnsi="仿宋" w:eastAsia="仿宋" w:cs="仿宋"/>
          <w:color w:val="auto"/>
          <w:sz w:val="28"/>
          <w:szCs w:val="28"/>
          <w:highlight w:val="none"/>
          <w:lang w:val="en-US" w:eastAsia="zh-CN"/>
        </w:rPr>
        <w:t>立即</w:t>
      </w:r>
      <w:r>
        <w:rPr>
          <w:rFonts w:hint="eastAsia" w:ascii="仿宋" w:hAnsi="仿宋" w:eastAsia="仿宋" w:cs="仿宋"/>
          <w:color w:val="auto"/>
          <w:sz w:val="28"/>
          <w:szCs w:val="28"/>
          <w:highlight w:val="none"/>
        </w:rPr>
        <w:t>响应。</w:t>
      </w:r>
    </w:p>
    <w:p w14:paraId="516E10FE">
      <w:pPr>
        <w:numPr>
          <w:ilvl w:val="0"/>
          <w:numId w:val="6"/>
        </w:num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p w14:paraId="7E925835">
      <w:pPr>
        <w:numPr>
          <w:ilvl w:val="0"/>
          <w:numId w:val="0"/>
        </w:num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见合同草案。</w:t>
      </w:r>
    </w:p>
    <w:p w14:paraId="31895A53">
      <w:pPr>
        <w:pStyle w:val="13"/>
        <w:numPr>
          <w:ilvl w:val="0"/>
          <w:numId w:val="6"/>
        </w:num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违约处罚</w:t>
      </w:r>
    </w:p>
    <w:p w14:paraId="5902B115">
      <w:pPr>
        <w:numPr>
          <w:ilvl w:val="0"/>
          <w:numId w:val="0"/>
        </w:num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见合同草案。</w:t>
      </w:r>
    </w:p>
    <w:p w14:paraId="0FF2CD8B">
      <w:pPr>
        <w:pStyle w:val="13"/>
        <w:numPr>
          <w:ilvl w:val="0"/>
          <w:numId w:val="6"/>
        </w:num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rPr>
        <w:t>承包方式：单价包干</w:t>
      </w:r>
    </w:p>
    <w:p w14:paraId="603DFD13">
      <w:pPr>
        <w:widowControl w:val="0"/>
        <w:spacing w:after="0" w:line="360" w:lineRule="auto"/>
        <w:ind w:firstLine="562" w:firstLineChars="20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、其他</w:t>
      </w:r>
    </w:p>
    <w:p w14:paraId="5076EEB3">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不得转包、分包。否则，</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人有权单方面终止合同，拒收其货物，由此而造成的经济损失由</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负责赔偿。</w:t>
      </w:r>
    </w:p>
    <w:p w14:paraId="592F427F">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宋体" w:hAnsi="宋体" w:eastAsia="宋体" w:cs="宋体"/>
          <w:color w:val="auto"/>
          <w:sz w:val="28"/>
          <w:szCs w:val="28"/>
          <w:highlight w:val="none"/>
        </w:rPr>
      </w:pPr>
    </w:p>
    <w:p w14:paraId="73F6CD37">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664EC91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0331244C">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71248112">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145E1EB1">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70B4F9B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232D0A0B">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6AE0532B">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73E860F8">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1B73D47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13CA1958">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085835AB">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062CF6A7">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2DC44345">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76F3FEBC">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第六章</w:t>
      </w:r>
    </w:p>
    <w:p w14:paraId="42BFF586">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14:paraId="163160E9">
      <w:pPr>
        <w:pStyle w:val="2"/>
        <w:rPr>
          <w:rFonts w:eastAsia="仿宋"/>
          <w:color w:val="auto"/>
          <w:highlight w:val="none"/>
        </w:rPr>
      </w:pPr>
      <w:bookmarkStart w:id="48" w:name="_Toc22797"/>
      <w:bookmarkStart w:id="49" w:name="_Toc19686"/>
      <w:bookmarkStart w:id="50" w:name="_Toc323"/>
      <w:bookmarkStart w:id="51" w:name="_Toc87616386"/>
      <w:bookmarkStart w:id="52" w:name="_Toc8183"/>
      <w:bookmarkStart w:id="53" w:name="_Toc22501"/>
      <w:bookmarkStart w:id="54" w:name="_Toc88209949"/>
      <w:bookmarkStart w:id="55" w:name="_Toc13309"/>
      <w:bookmarkStart w:id="56" w:name="_Toc12980"/>
      <w:bookmarkStart w:id="57" w:name="_Toc12721"/>
      <w:bookmarkStart w:id="58" w:name="_Toc1375"/>
      <w:bookmarkStart w:id="59" w:name="_Toc12968"/>
      <w:bookmarkStart w:id="60" w:name="_Toc19088"/>
      <w:r>
        <w:rPr>
          <w:rFonts w:hint="eastAsia" w:eastAsia="仿宋"/>
          <w:color w:val="auto"/>
          <w:highlight w:val="none"/>
        </w:rPr>
        <w:t>合同</w:t>
      </w:r>
      <w:bookmarkEnd w:id="48"/>
      <w:bookmarkEnd w:id="49"/>
      <w:bookmarkEnd w:id="50"/>
      <w:bookmarkEnd w:id="51"/>
      <w:bookmarkEnd w:id="52"/>
      <w:bookmarkEnd w:id="53"/>
      <w:bookmarkEnd w:id="54"/>
      <w:bookmarkEnd w:id="55"/>
      <w:bookmarkEnd w:id="56"/>
      <w:bookmarkEnd w:id="57"/>
      <w:bookmarkEnd w:id="58"/>
      <w:bookmarkEnd w:id="59"/>
      <w:bookmarkEnd w:id="60"/>
    </w:p>
    <w:p w14:paraId="2F70B983">
      <w:pPr>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br w:type="page"/>
      </w:r>
    </w:p>
    <w:p w14:paraId="36C39985">
      <w:pPr>
        <w:pStyle w:val="23"/>
        <w:rPr>
          <w:rFonts w:ascii="仿宋_GB2312" w:eastAsia="仿宋_GB2312"/>
          <w:color w:val="auto"/>
          <w:sz w:val="28"/>
          <w:szCs w:val="28"/>
          <w:highlight w:val="none"/>
        </w:rPr>
      </w:pPr>
      <w:bookmarkStart w:id="61" w:name="_Hlk47596327"/>
      <w:bookmarkStart w:id="62" w:name="_Toc45532487"/>
    </w:p>
    <w:p w14:paraId="47751F98">
      <w:pPr>
        <w:pStyle w:val="47"/>
        <w:jc w:val="center"/>
        <w:rPr>
          <w:rFonts w:eastAsia="方正小标宋简体"/>
          <w:sz w:val="48"/>
          <w:szCs w:val="48"/>
        </w:rPr>
      </w:pPr>
      <w:r>
        <w:rPr>
          <w:rFonts w:eastAsia="方正小标宋简体"/>
          <w:sz w:val="48"/>
          <w:szCs w:val="48"/>
        </w:rPr>
        <w:t>广州市净水有限公司</w:t>
      </w:r>
    </w:p>
    <w:p w14:paraId="2FDFDBCA">
      <w:pPr>
        <w:pStyle w:val="47"/>
        <w:jc w:val="center"/>
        <w:rPr>
          <w:rFonts w:eastAsia="方正小标宋简体"/>
          <w:sz w:val="48"/>
          <w:szCs w:val="48"/>
        </w:rPr>
      </w:pPr>
      <w:r>
        <w:rPr>
          <w:rFonts w:eastAsia="方正小标宋简体"/>
          <w:sz w:val="48"/>
          <w:szCs w:val="48"/>
        </w:rPr>
        <w:t>货物采购合同</w:t>
      </w:r>
    </w:p>
    <w:p w14:paraId="54D0C775">
      <w:pPr>
        <w:jc w:val="center"/>
        <w:rPr>
          <w:rFonts w:ascii="Times New Roman" w:hAnsi="Times New Roman" w:cs="Times New Roman"/>
          <w:color w:val="auto"/>
          <w:sz w:val="30"/>
        </w:rPr>
      </w:pPr>
    </w:p>
    <w:p w14:paraId="0E9593F9">
      <w:pPr>
        <w:rPr>
          <w:rFonts w:ascii="Times New Roman" w:hAnsi="Times New Roman" w:cs="Times New Roman"/>
          <w:b/>
          <w:bCs/>
          <w:color w:val="auto"/>
          <w:sz w:val="30"/>
        </w:rPr>
      </w:pPr>
    </w:p>
    <w:p w14:paraId="26D95DDF">
      <w:pPr>
        <w:spacing w:line="480" w:lineRule="auto"/>
        <w:rPr>
          <w:rFonts w:hint="eastAsia" w:ascii="仿宋" w:hAnsi="仿宋" w:eastAsia="仿宋" w:cs="仿宋"/>
          <w:b/>
          <w:bCs/>
          <w:color w:val="auto"/>
          <w:sz w:val="30"/>
        </w:rPr>
      </w:pPr>
      <w:r>
        <w:rPr>
          <w:rFonts w:hint="eastAsia" w:ascii="仿宋" w:hAnsi="仿宋" w:eastAsia="仿宋" w:cs="仿宋"/>
          <w:b/>
          <w:bCs/>
          <w:color w:val="auto"/>
          <w:sz w:val="30"/>
        </w:rPr>
        <w:t>项目名称：</w:t>
      </w:r>
      <w:r>
        <w:rPr>
          <w:rFonts w:hint="eastAsia" w:ascii="仿宋" w:hAnsi="仿宋" w:eastAsia="仿宋" w:cs="仿宋"/>
          <w:b/>
          <w:color w:val="auto"/>
          <w:sz w:val="32"/>
          <w:szCs w:val="32"/>
          <w:lang w:eastAsia="zh-CN"/>
        </w:rPr>
        <w:t>2025年在线COD试剂采购项目</w:t>
      </w:r>
    </w:p>
    <w:p w14:paraId="7E5D70AB">
      <w:pPr>
        <w:spacing w:line="480" w:lineRule="auto"/>
        <w:rPr>
          <w:rFonts w:hint="eastAsia" w:ascii="仿宋" w:hAnsi="仿宋" w:eastAsia="仿宋" w:cs="仿宋"/>
          <w:b/>
          <w:bCs/>
          <w:color w:val="auto"/>
          <w:sz w:val="30"/>
        </w:rPr>
      </w:pPr>
    </w:p>
    <w:p w14:paraId="269DE5CA">
      <w:pPr>
        <w:spacing w:line="480" w:lineRule="auto"/>
        <w:rPr>
          <w:rFonts w:hint="eastAsia" w:ascii="仿宋" w:hAnsi="仿宋" w:eastAsia="仿宋" w:cs="仿宋"/>
        </w:rPr>
      </w:pPr>
      <w:r>
        <w:rPr>
          <w:rFonts w:hint="eastAsia" w:ascii="仿宋" w:hAnsi="仿宋" w:eastAsia="仿宋" w:cs="仿宋"/>
          <w:b/>
          <w:bCs/>
          <w:color w:val="auto"/>
          <w:sz w:val="30"/>
        </w:rPr>
        <w:t>项目编号：</w:t>
      </w:r>
    </w:p>
    <w:p w14:paraId="5786BE28">
      <w:pPr>
        <w:spacing w:line="480" w:lineRule="auto"/>
        <w:rPr>
          <w:rFonts w:hint="eastAsia" w:ascii="仿宋" w:hAnsi="仿宋" w:eastAsia="仿宋" w:cs="仿宋"/>
          <w:b/>
          <w:bCs/>
          <w:color w:val="auto"/>
          <w:sz w:val="30"/>
        </w:rPr>
      </w:pPr>
    </w:p>
    <w:p w14:paraId="1A8E1179">
      <w:pPr>
        <w:spacing w:line="480" w:lineRule="auto"/>
        <w:rPr>
          <w:rFonts w:hint="eastAsia" w:ascii="仿宋" w:hAnsi="仿宋" w:eastAsia="仿宋" w:cs="仿宋"/>
          <w:b/>
          <w:bCs/>
          <w:color w:val="auto"/>
          <w:sz w:val="30"/>
          <w:szCs w:val="30"/>
        </w:rPr>
      </w:pPr>
      <w:r>
        <w:rPr>
          <w:rFonts w:hint="eastAsia" w:ascii="仿宋" w:hAnsi="仿宋" w:eastAsia="仿宋" w:cs="仿宋"/>
          <w:b/>
          <w:bCs/>
          <w:color w:val="auto"/>
          <w:sz w:val="30"/>
        </w:rPr>
        <w:t>合同编号：</w:t>
      </w:r>
      <w:r>
        <w:rPr>
          <w:rFonts w:hint="eastAsia" w:ascii="仿宋" w:hAnsi="仿宋" w:eastAsia="仿宋" w:cs="仿宋"/>
          <w:b/>
          <w:bCs/>
          <w:color w:val="auto"/>
          <w:sz w:val="30"/>
          <w:szCs w:val="30"/>
        </w:rPr>
        <w:t xml:space="preserve">穗净水合〔   </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 xml:space="preserve">  〕 </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 xml:space="preserve"> </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 xml:space="preserve"> 号</w:t>
      </w:r>
    </w:p>
    <w:p w14:paraId="5FD48904">
      <w:pPr>
        <w:spacing w:line="480" w:lineRule="auto"/>
        <w:rPr>
          <w:rFonts w:hint="eastAsia" w:ascii="仿宋" w:hAnsi="仿宋" w:eastAsia="仿宋" w:cs="仿宋"/>
          <w:b/>
          <w:bCs/>
          <w:color w:val="auto"/>
          <w:sz w:val="30"/>
        </w:rPr>
      </w:pPr>
    </w:p>
    <w:p w14:paraId="4023B109">
      <w:pPr>
        <w:spacing w:line="480" w:lineRule="auto"/>
        <w:rPr>
          <w:rFonts w:hint="eastAsia" w:ascii="仿宋" w:hAnsi="仿宋" w:eastAsia="仿宋" w:cs="仿宋"/>
          <w:b/>
          <w:bCs/>
          <w:color w:val="auto"/>
          <w:sz w:val="30"/>
        </w:rPr>
      </w:pPr>
    </w:p>
    <w:p w14:paraId="778A7634">
      <w:pPr>
        <w:spacing w:line="480" w:lineRule="auto"/>
        <w:rPr>
          <w:rFonts w:hint="eastAsia" w:ascii="仿宋" w:hAnsi="仿宋" w:eastAsia="仿宋" w:cs="仿宋"/>
          <w:b/>
          <w:bCs/>
          <w:color w:val="auto"/>
          <w:sz w:val="30"/>
          <w:u w:val="none"/>
        </w:rPr>
      </w:pPr>
      <w:r>
        <w:rPr>
          <w:rFonts w:hint="eastAsia" w:ascii="仿宋" w:hAnsi="仿宋" w:eastAsia="仿宋" w:cs="仿宋"/>
          <w:b/>
          <w:bCs/>
          <w:color w:val="auto"/>
          <w:sz w:val="30"/>
        </w:rPr>
        <w:t>甲方（买方）：</w:t>
      </w:r>
      <w:r>
        <w:rPr>
          <w:rFonts w:hint="eastAsia" w:ascii="仿宋" w:hAnsi="仿宋" w:eastAsia="仿宋" w:cs="仿宋"/>
          <w:b/>
          <w:bCs/>
          <w:color w:val="auto"/>
          <w:sz w:val="30"/>
          <w:u w:val="none"/>
        </w:rPr>
        <w:t>广州市净水有限公司</w:t>
      </w:r>
    </w:p>
    <w:p w14:paraId="08D35873">
      <w:pPr>
        <w:spacing w:line="480" w:lineRule="auto"/>
        <w:rPr>
          <w:rFonts w:hint="eastAsia" w:ascii="仿宋" w:hAnsi="仿宋" w:eastAsia="仿宋" w:cs="仿宋"/>
          <w:b w:val="0"/>
          <w:bCs w:val="0"/>
          <w:color w:val="auto"/>
          <w:sz w:val="30"/>
          <w:u w:val="none"/>
        </w:rPr>
      </w:pPr>
      <w:r>
        <w:rPr>
          <w:rFonts w:hint="eastAsia" w:ascii="仿宋" w:hAnsi="仿宋" w:eastAsia="仿宋" w:cs="仿宋"/>
          <w:b/>
          <w:bCs/>
          <w:color w:val="auto"/>
          <w:sz w:val="30"/>
          <w:u w:val="none"/>
        </w:rPr>
        <w:t>乙方（卖方）：</w:t>
      </w:r>
      <w:r>
        <w:rPr>
          <w:rFonts w:hint="eastAsia" w:ascii="仿宋" w:hAnsi="仿宋" w:eastAsia="仿宋" w:cs="仿宋"/>
          <w:b w:val="0"/>
          <w:bCs w:val="0"/>
          <w:color w:val="auto"/>
          <w:sz w:val="30"/>
          <w:u w:val="none"/>
        </w:rPr>
        <w:t xml:space="preserve">                    </w:t>
      </w:r>
    </w:p>
    <w:p w14:paraId="60BB0A14">
      <w:pPr>
        <w:spacing w:line="480" w:lineRule="auto"/>
        <w:rPr>
          <w:rFonts w:hint="eastAsia" w:ascii="仿宋" w:hAnsi="仿宋" w:eastAsia="仿宋" w:cs="仿宋"/>
          <w:b/>
          <w:bCs/>
          <w:color w:val="auto"/>
          <w:sz w:val="30"/>
        </w:rPr>
      </w:pPr>
    </w:p>
    <w:p w14:paraId="55A51E9F">
      <w:pPr>
        <w:pStyle w:val="13"/>
        <w:rPr>
          <w:rFonts w:hint="eastAsia" w:ascii="仿宋" w:hAnsi="仿宋" w:eastAsia="仿宋" w:cs="仿宋"/>
        </w:rPr>
      </w:pPr>
    </w:p>
    <w:p w14:paraId="3D691EC5">
      <w:pPr>
        <w:spacing w:line="480" w:lineRule="auto"/>
        <w:rPr>
          <w:rFonts w:hint="eastAsia" w:ascii="仿宋" w:hAnsi="仿宋" w:eastAsia="仿宋" w:cs="仿宋"/>
          <w:b/>
          <w:bCs/>
          <w:color w:val="auto"/>
          <w:sz w:val="30"/>
        </w:rPr>
      </w:pPr>
      <w:r>
        <w:rPr>
          <w:rFonts w:hint="eastAsia" w:ascii="仿宋" w:hAnsi="仿宋" w:eastAsia="仿宋" w:cs="仿宋"/>
          <w:b/>
          <w:bCs/>
          <w:color w:val="auto"/>
          <w:sz w:val="30"/>
        </w:rPr>
        <w:t>签订日期：    年  月  日</w:t>
      </w:r>
    </w:p>
    <w:p w14:paraId="0E6F2887">
      <w:pPr>
        <w:spacing w:line="480" w:lineRule="auto"/>
        <w:rPr>
          <w:rFonts w:hint="eastAsia" w:ascii="仿宋" w:hAnsi="仿宋" w:eastAsia="仿宋" w:cs="仿宋"/>
          <w:b/>
          <w:bCs/>
          <w:color w:val="auto"/>
          <w:sz w:val="30"/>
        </w:rPr>
      </w:pPr>
      <w:r>
        <w:rPr>
          <w:rFonts w:hint="eastAsia" w:ascii="仿宋" w:hAnsi="仿宋" w:eastAsia="仿宋" w:cs="仿宋"/>
          <w:b/>
          <w:bCs/>
          <w:color w:val="auto"/>
          <w:sz w:val="30"/>
        </w:rPr>
        <w:t>签约地点：广州市</w:t>
      </w:r>
    </w:p>
    <w:p w14:paraId="33D8A7F2">
      <w:pPr>
        <w:spacing w:line="480" w:lineRule="auto"/>
        <w:rPr>
          <w:rFonts w:hint="eastAsia" w:ascii="仿宋" w:hAnsi="仿宋" w:eastAsia="仿宋" w:cs="仿宋"/>
          <w:b/>
          <w:bCs/>
          <w:color w:val="auto"/>
          <w:sz w:val="30"/>
        </w:rPr>
      </w:pPr>
    </w:p>
    <w:p w14:paraId="62641CE4">
      <w:pPr>
        <w:spacing w:line="480" w:lineRule="auto"/>
        <w:rPr>
          <w:rFonts w:hint="eastAsia" w:ascii="仿宋" w:hAnsi="仿宋" w:eastAsia="仿宋" w:cs="仿宋"/>
          <w:b/>
          <w:bCs/>
          <w:color w:val="auto"/>
          <w:sz w:val="30"/>
        </w:rPr>
      </w:pPr>
    </w:p>
    <w:p w14:paraId="3C4090B0">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根据《中华人民共和国民法典》及其他有关法律、行政法规，</w:t>
      </w:r>
      <w:r>
        <w:rPr>
          <w:rFonts w:hint="eastAsia" w:ascii="仿宋" w:hAnsi="仿宋" w:eastAsia="仿宋" w:cs="仿宋"/>
          <w:color w:val="auto"/>
          <w:sz w:val="24"/>
          <w:szCs w:val="24"/>
          <w:u w:val="single"/>
        </w:rPr>
        <w:t>广州市净水有限公司</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（以下简称“甲方”）与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（以下简称“乙方”）就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2025年在线COD试剂采购项目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采购事宜，遵循平等、自愿、公平和诚实信用的原则，双方协商一致，订立本合同。 </w:t>
      </w:r>
    </w:p>
    <w:p w14:paraId="0974EEE7">
      <w:pPr>
        <w:pStyle w:val="8"/>
        <w:keepNext w:val="0"/>
        <w:keepLines w:val="0"/>
        <w:pageBreakBefore w:val="0"/>
        <w:tabs>
          <w:tab w:val="left" w:pos="720"/>
        </w:tabs>
        <w:kinsoku/>
        <w:wordWrap/>
        <w:overflowPunct/>
        <w:bidi w:val="0"/>
        <w:adjustRightInd w:val="0"/>
        <w:snapToGrid w:val="0"/>
        <w:spacing w:line="52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第一条</w:t>
      </w:r>
      <w:r>
        <w:rPr>
          <w:rFonts w:hint="eastAsia" w:ascii="仿宋" w:hAnsi="仿宋" w:eastAsia="仿宋" w:cs="仿宋"/>
          <w:sz w:val="24"/>
          <w:szCs w:val="24"/>
        </w:rPr>
        <w:t xml:space="preserve"> </w:t>
      </w:r>
      <w:r>
        <w:rPr>
          <w:rFonts w:hint="eastAsia" w:ascii="仿宋" w:hAnsi="仿宋" w:eastAsia="仿宋" w:cs="仿宋"/>
          <w:b/>
          <w:bCs/>
          <w:sz w:val="24"/>
          <w:szCs w:val="24"/>
        </w:rPr>
        <w:t>组成合同的文件及优先顺序</w:t>
      </w:r>
    </w:p>
    <w:p w14:paraId="3E32E3A2">
      <w:pPr>
        <w:pStyle w:val="8"/>
        <w:keepNext w:val="0"/>
        <w:keepLines w:val="0"/>
        <w:pageBreakBefore w:val="0"/>
        <w:tabs>
          <w:tab w:val="left" w:pos="720"/>
        </w:tabs>
        <w:kinsoku/>
        <w:wordWrap/>
        <w:overflowPunct/>
        <w:bidi w:val="0"/>
        <w:adjustRightInd w:val="0"/>
        <w:snapToGrid w:val="0"/>
        <w:spacing w:line="520" w:lineRule="exact"/>
        <w:ind w:firstLine="480" w:firstLine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下列文件（如有）均为本合同的组成部分，可视为能相互说明和补充的，如果合同文件存在歧义或相矛盾的地方，则根据以下次序判断：</w:t>
      </w:r>
    </w:p>
    <w:p w14:paraId="2404E8C5">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⑴ 在本合同实施过程双方签署的补充与修正文件；</w:t>
      </w:r>
    </w:p>
    <w:p w14:paraId="2C3467F8">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⑵ 本合同书；</w:t>
      </w:r>
    </w:p>
    <w:p w14:paraId="2792C26B">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⑶ 发包通知书；</w:t>
      </w:r>
    </w:p>
    <w:p w14:paraId="3BF1A658">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⑷ 询价文件；</w:t>
      </w:r>
    </w:p>
    <w:p w14:paraId="38064D84">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⑸ 响应文件；</w:t>
      </w:r>
    </w:p>
    <w:p w14:paraId="07E7A4E2">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⑹ 标准、规范及有关技术性文件；</w:t>
      </w:r>
    </w:p>
    <w:p w14:paraId="2427CA3C">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⑺ 图纸；</w:t>
      </w:r>
    </w:p>
    <w:p w14:paraId="5762028F">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⑻ 工程量清单/</w:t>
      </w:r>
      <w:r>
        <w:rPr>
          <w:rFonts w:hint="eastAsia" w:ascii="仿宋" w:hAnsi="仿宋" w:eastAsia="仿宋" w:cs="仿宋"/>
          <w:color w:val="auto"/>
          <w:sz w:val="24"/>
          <w:szCs w:val="24"/>
        </w:rPr>
        <w:t>工程报价单或预算书</w:t>
      </w:r>
    </w:p>
    <w:p w14:paraId="386CA4AE">
      <w:pPr>
        <w:keepNext w:val="0"/>
        <w:keepLines w:val="0"/>
        <w:pageBreakBefore w:val="0"/>
        <w:widowControl w:val="0"/>
        <w:kinsoku/>
        <w:wordWrap/>
        <w:overflowPunct/>
        <w:topLinePunct w:val="0"/>
        <w:autoSpaceDE/>
        <w:autoSpaceDN/>
        <w:bidi w:val="0"/>
        <w:adjustRightInd w:val="0"/>
        <w:snapToGrid w:val="0"/>
        <w:spacing w:after="0" w:line="520" w:lineRule="exact"/>
        <w:ind w:firstLine="480" w:firstLineChars="200"/>
        <w:jc w:val="both"/>
        <w:textAlignment w:val="auto"/>
        <w:rPr>
          <w:rFonts w:hint="eastAsia" w:ascii="仿宋" w:hAnsi="仿宋" w:eastAsia="仿宋" w:cs="仿宋"/>
          <w:b/>
          <w:color w:val="auto"/>
          <w:sz w:val="24"/>
          <w:szCs w:val="24"/>
        </w:rPr>
      </w:pPr>
      <w:r>
        <w:rPr>
          <w:rFonts w:hint="eastAsia" w:ascii="仿宋" w:hAnsi="仿宋" w:eastAsia="仿宋" w:cs="仿宋"/>
          <w:bCs/>
          <w:color w:val="auto"/>
          <w:sz w:val="24"/>
          <w:szCs w:val="24"/>
        </w:rPr>
        <w:t>⑼ 本合同其他附件；</w:t>
      </w:r>
    </w:p>
    <w:p w14:paraId="0DAFF0EF">
      <w:pPr>
        <w:keepNext w:val="0"/>
        <w:keepLines w:val="0"/>
        <w:pageBreakBefore w:val="0"/>
        <w:numPr>
          <w:ilvl w:val="0"/>
          <w:numId w:val="7"/>
        </w:numPr>
        <w:kinsoku/>
        <w:wordWrap/>
        <w:overflowPunct/>
        <w:bidi w:val="0"/>
        <w:adjustRightInd w:val="0"/>
        <w:snapToGrid w:val="0"/>
        <w:spacing w:line="5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合同标的</w:t>
      </w:r>
    </w:p>
    <w:tbl>
      <w:tblPr>
        <w:tblStyle w:val="24"/>
        <w:tblW w:w="10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1050"/>
        <w:gridCol w:w="872"/>
        <w:gridCol w:w="1792"/>
        <w:gridCol w:w="832"/>
        <w:gridCol w:w="559"/>
        <w:gridCol w:w="614"/>
        <w:gridCol w:w="1036"/>
        <w:gridCol w:w="955"/>
        <w:gridCol w:w="941"/>
        <w:gridCol w:w="1484"/>
      </w:tblGrid>
      <w:tr w14:paraId="6E02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532" w:type="dxa"/>
            <w:tcBorders>
              <w:top w:val="single" w:color="000000" w:sz="4" w:space="0"/>
              <w:left w:val="single" w:color="000000" w:sz="4" w:space="0"/>
              <w:right w:val="single" w:color="000000" w:sz="4" w:space="0"/>
            </w:tcBorders>
            <w:shd w:val="clear" w:color="auto" w:fill="auto"/>
            <w:noWrap/>
            <w:vAlign w:val="center"/>
          </w:tcPr>
          <w:p w14:paraId="432280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050" w:type="dxa"/>
            <w:tcBorders>
              <w:top w:val="single" w:color="000000" w:sz="4" w:space="0"/>
              <w:left w:val="single" w:color="000000" w:sz="4" w:space="0"/>
              <w:right w:val="single" w:color="000000" w:sz="4" w:space="0"/>
            </w:tcBorders>
            <w:shd w:val="clear" w:color="auto" w:fill="auto"/>
            <w:vAlign w:val="center"/>
          </w:tcPr>
          <w:p w14:paraId="1B4A45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试剂名称</w:t>
            </w:r>
          </w:p>
        </w:tc>
        <w:tc>
          <w:tcPr>
            <w:tcW w:w="872" w:type="dxa"/>
            <w:tcBorders>
              <w:top w:val="single" w:color="000000" w:sz="4" w:space="0"/>
              <w:left w:val="single" w:color="000000" w:sz="4" w:space="0"/>
              <w:right w:val="single" w:color="000000" w:sz="4" w:space="0"/>
            </w:tcBorders>
            <w:shd w:val="clear" w:color="auto" w:fill="auto"/>
            <w:noWrap/>
            <w:vAlign w:val="center"/>
          </w:tcPr>
          <w:p w14:paraId="59896C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适用仪器型号</w:t>
            </w:r>
          </w:p>
        </w:tc>
        <w:tc>
          <w:tcPr>
            <w:tcW w:w="1792" w:type="dxa"/>
            <w:tcBorders>
              <w:top w:val="single" w:color="000000" w:sz="4" w:space="0"/>
              <w:left w:val="single" w:color="000000" w:sz="4" w:space="0"/>
              <w:right w:val="single" w:color="000000" w:sz="4" w:space="0"/>
            </w:tcBorders>
            <w:shd w:val="clear" w:color="auto" w:fill="auto"/>
            <w:vAlign w:val="center"/>
          </w:tcPr>
          <w:p w14:paraId="232D0A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参考成分规格</w:t>
            </w:r>
          </w:p>
        </w:tc>
        <w:tc>
          <w:tcPr>
            <w:tcW w:w="832" w:type="dxa"/>
            <w:tcBorders>
              <w:top w:val="single" w:color="000000" w:sz="4" w:space="0"/>
              <w:left w:val="single" w:color="000000" w:sz="4" w:space="0"/>
              <w:right w:val="single" w:color="000000" w:sz="4" w:space="0"/>
            </w:tcBorders>
            <w:shd w:val="clear" w:color="auto" w:fill="auto"/>
            <w:noWrap/>
            <w:vAlign w:val="center"/>
          </w:tcPr>
          <w:p w14:paraId="7550CD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参考</w:t>
            </w:r>
          </w:p>
          <w:p w14:paraId="19F7A8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w:t>
            </w:r>
          </w:p>
        </w:tc>
        <w:tc>
          <w:tcPr>
            <w:tcW w:w="559" w:type="dxa"/>
            <w:tcBorders>
              <w:top w:val="single" w:color="000000" w:sz="4" w:space="0"/>
              <w:left w:val="single" w:color="000000" w:sz="4" w:space="0"/>
              <w:right w:val="single" w:color="000000" w:sz="4" w:space="0"/>
            </w:tcBorders>
            <w:shd w:val="clear" w:color="auto" w:fill="auto"/>
            <w:noWrap/>
            <w:vAlign w:val="center"/>
          </w:tcPr>
          <w:p w14:paraId="29CAF3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614" w:type="dxa"/>
            <w:tcBorders>
              <w:top w:val="single" w:color="000000" w:sz="4" w:space="0"/>
              <w:left w:val="single" w:color="000000" w:sz="4" w:space="0"/>
              <w:right w:val="single" w:color="000000" w:sz="4" w:space="0"/>
            </w:tcBorders>
            <w:shd w:val="clear" w:color="auto" w:fill="auto"/>
            <w:vAlign w:val="center"/>
          </w:tcPr>
          <w:p w14:paraId="67DC3E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1036" w:type="dxa"/>
            <w:tcBorders>
              <w:top w:val="single" w:color="000000" w:sz="4" w:space="0"/>
              <w:left w:val="single" w:color="000000" w:sz="4" w:space="0"/>
              <w:right w:val="single" w:color="auto" w:sz="4" w:space="0"/>
            </w:tcBorders>
            <w:shd w:val="clear" w:color="auto" w:fill="auto"/>
            <w:vAlign w:val="center"/>
          </w:tcPr>
          <w:p w14:paraId="51A58B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含税</w:t>
            </w:r>
          </w:p>
          <w:p w14:paraId="7DE892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auto"/>
                <w:kern w:val="0"/>
                <w:sz w:val="18"/>
                <w:szCs w:val="18"/>
                <w:highlight w:val="none"/>
                <w:u w:val="none"/>
                <w:lang w:val="en-US" w:eastAsia="zh-CN" w:bidi="ar"/>
              </w:rPr>
              <w:t>单价（元）</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7F0900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2"/>
                <w:sz w:val="18"/>
                <w:szCs w:val="18"/>
                <w:u w:val="none"/>
                <w:lang w:val="en-US" w:eastAsia="zh-CN" w:bidi="ar-SA"/>
              </w:rPr>
              <w:t>不含税</w:t>
            </w:r>
          </w:p>
          <w:p w14:paraId="5DA9D2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18"/>
                <w:szCs w:val="18"/>
                <w:highlight w:val="none"/>
                <w:u w:val="none"/>
                <w:lang w:val="en-US" w:eastAsia="zh-CN" w:bidi="ar"/>
              </w:rPr>
            </w:pPr>
            <w:r>
              <w:rPr>
                <w:rFonts w:hint="eastAsia" w:ascii="仿宋" w:hAnsi="仿宋" w:eastAsia="仿宋" w:cs="仿宋"/>
                <w:b/>
                <w:bCs/>
                <w:i w:val="0"/>
                <w:iCs w:val="0"/>
                <w:color w:val="000000"/>
                <w:kern w:val="2"/>
                <w:sz w:val="18"/>
                <w:szCs w:val="18"/>
                <w:u w:val="none"/>
                <w:lang w:val="en-US" w:eastAsia="zh-CN" w:bidi="ar-SA"/>
              </w:rPr>
              <w:t>单价（元）</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4E5643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含税</w:t>
            </w:r>
          </w:p>
          <w:p w14:paraId="01C387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总价（元）</w:t>
            </w:r>
          </w:p>
        </w:tc>
        <w:tc>
          <w:tcPr>
            <w:tcW w:w="1484" w:type="dxa"/>
            <w:tcBorders>
              <w:top w:val="single" w:color="000000" w:sz="4" w:space="0"/>
              <w:left w:val="single" w:color="auto" w:sz="4" w:space="0"/>
              <w:right w:val="single" w:color="000000" w:sz="4" w:space="0"/>
            </w:tcBorders>
            <w:shd w:val="clear" w:color="auto" w:fill="auto"/>
            <w:vAlign w:val="center"/>
          </w:tcPr>
          <w:p w14:paraId="1F1820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32F5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D7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182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在线COD试剂</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C25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碧兴物联C310（COD）</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0B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试剂A</w:t>
            </w:r>
          </w:p>
          <w:p w14:paraId="586537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(硫酸汞硫酸溶液)</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3D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8C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53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70</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14:paraId="337317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18"/>
                <w:szCs w:val="18"/>
                <w:u w:val="none"/>
                <w:lang w:val="en-US" w:eastAsia="zh-CN" w:bidi="ar-SA"/>
              </w:rPr>
            </w:pPr>
          </w:p>
        </w:tc>
        <w:tc>
          <w:tcPr>
            <w:tcW w:w="955" w:type="dxa"/>
            <w:vMerge w:val="restart"/>
            <w:tcBorders>
              <w:top w:val="single" w:color="auto" w:sz="4" w:space="0"/>
              <w:left w:val="single" w:color="000000" w:sz="4" w:space="0"/>
              <w:right w:val="single" w:color="000000" w:sz="4" w:space="0"/>
            </w:tcBorders>
            <w:shd w:val="clear" w:color="auto" w:fill="auto"/>
            <w:vAlign w:val="center"/>
          </w:tcPr>
          <w:p w14:paraId="3D7993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18"/>
                <w:szCs w:val="18"/>
                <w:u w:val="none"/>
                <w:lang w:val="en-US" w:eastAsia="zh-CN" w:bidi="ar-SA"/>
              </w:rPr>
            </w:pPr>
          </w:p>
        </w:tc>
        <w:tc>
          <w:tcPr>
            <w:tcW w:w="941" w:type="dxa"/>
            <w:vMerge w:val="restart"/>
            <w:tcBorders>
              <w:top w:val="single" w:color="auto" w:sz="4" w:space="0"/>
              <w:left w:val="single" w:color="000000" w:sz="4" w:space="0"/>
              <w:right w:val="single" w:color="000000" w:sz="4" w:space="0"/>
            </w:tcBorders>
            <w:shd w:val="clear" w:color="auto" w:fill="auto"/>
            <w:vAlign w:val="center"/>
          </w:tcPr>
          <w:p w14:paraId="6BEBEB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18"/>
                <w:szCs w:val="18"/>
                <w:u w:val="none"/>
                <w:lang w:val="en-US" w:eastAsia="zh-CN" w:bidi="ar-SA"/>
              </w:rPr>
            </w:pP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5DE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试剂B（重铬酸钾硫酸、硫酸银硫酸溶液溶液）需按标准使用耐酸碱和腐蚀的玻璃瓶盛装。</w:t>
            </w:r>
          </w:p>
        </w:tc>
      </w:tr>
      <w:tr w14:paraId="5E53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15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E3C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99A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98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试剂B</w:t>
            </w:r>
          </w:p>
          <w:p w14:paraId="021775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（重铬酸钾、硫酸银硫酸溶液）</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5B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1L</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9F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6B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036" w:type="dxa"/>
            <w:vMerge w:val="continue"/>
            <w:tcBorders>
              <w:left w:val="single" w:color="000000" w:sz="4" w:space="0"/>
              <w:right w:val="single" w:color="000000" w:sz="4" w:space="0"/>
            </w:tcBorders>
            <w:shd w:val="clear" w:color="auto" w:fill="auto"/>
            <w:vAlign w:val="center"/>
          </w:tcPr>
          <w:p w14:paraId="2B1B2B7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955" w:type="dxa"/>
            <w:vMerge w:val="continue"/>
            <w:tcBorders>
              <w:left w:val="single" w:color="000000" w:sz="4" w:space="0"/>
              <w:right w:val="single" w:color="000000" w:sz="4" w:space="0"/>
            </w:tcBorders>
            <w:shd w:val="clear" w:color="auto" w:fill="auto"/>
            <w:vAlign w:val="center"/>
          </w:tcPr>
          <w:p w14:paraId="4649C1D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941" w:type="dxa"/>
            <w:vMerge w:val="continue"/>
            <w:tcBorders>
              <w:left w:val="single" w:color="000000" w:sz="4" w:space="0"/>
              <w:right w:val="single" w:color="000000" w:sz="4" w:space="0"/>
            </w:tcBorders>
            <w:shd w:val="clear" w:color="auto" w:fill="auto"/>
            <w:vAlign w:val="center"/>
          </w:tcPr>
          <w:p w14:paraId="1971BA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F6E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r>
      <w:tr w14:paraId="71E8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04B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D980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E92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E9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量程溶液100-500mg/L</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85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92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973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036" w:type="dxa"/>
            <w:vMerge w:val="continue"/>
            <w:tcBorders>
              <w:left w:val="single" w:color="000000" w:sz="4" w:space="0"/>
              <w:right w:val="single" w:color="000000" w:sz="4" w:space="0"/>
            </w:tcBorders>
            <w:shd w:val="clear" w:color="auto" w:fill="auto"/>
            <w:vAlign w:val="center"/>
          </w:tcPr>
          <w:p w14:paraId="052047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955" w:type="dxa"/>
            <w:vMerge w:val="continue"/>
            <w:tcBorders>
              <w:left w:val="single" w:color="000000" w:sz="4" w:space="0"/>
              <w:right w:val="single" w:color="000000" w:sz="4" w:space="0"/>
            </w:tcBorders>
            <w:shd w:val="clear" w:color="auto" w:fill="auto"/>
            <w:vAlign w:val="center"/>
          </w:tcPr>
          <w:p w14:paraId="2DE3ECA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941" w:type="dxa"/>
            <w:vMerge w:val="continue"/>
            <w:tcBorders>
              <w:left w:val="single" w:color="000000" w:sz="4" w:space="0"/>
              <w:right w:val="single" w:color="000000" w:sz="4" w:space="0"/>
            </w:tcBorders>
            <w:shd w:val="clear" w:color="auto" w:fill="auto"/>
            <w:vAlign w:val="center"/>
          </w:tcPr>
          <w:p w14:paraId="32F8857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41E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r>
      <w:tr w14:paraId="181C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B2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4DFC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8785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BF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标准溶液1-100mg/L</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F4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B6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AF3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14:paraId="16CDA8F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955" w:type="dxa"/>
            <w:vMerge w:val="continue"/>
            <w:tcBorders>
              <w:left w:val="single" w:color="000000" w:sz="4" w:space="0"/>
              <w:bottom w:val="single" w:color="auto" w:sz="4" w:space="0"/>
              <w:right w:val="single" w:color="000000" w:sz="4" w:space="0"/>
            </w:tcBorders>
            <w:shd w:val="clear" w:color="auto" w:fill="auto"/>
            <w:vAlign w:val="center"/>
          </w:tcPr>
          <w:p w14:paraId="6B7E56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941" w:type="dxa"/>
            <w:vMerge w:val="continue"/>
            <w:tcBorders>
              <w:left w:val="single" w:color="000000" w:sz="4" w:space="0"/>
              <w:bottom w:val="single" w:color="auto" w:sz="4" w:space="0"/>
              <w:right w:val="single" w:color="000000" w:sz="4" w:space="0"/>
            </w:tcBorders>
            <w:shd w:val="clear" w:color="auto" w:fill="auto"/>
            <w:vAlign w:val="center"/>
          </w:tcPr>
          <w:p w14:paraId="02B4C6D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2"/>
                <w:sz w:val="18"/>
                <w:szCs w:val="18"/>
                <w:u w:val="none"/>
                <w:lang w:val="en-US" w:eastAsia="zh-CN" w:bidi="ar-SA"/>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33CE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r>
    </w:tbl>
    <w:p w14:paraId="7193521A">
      <w:pPr>
        <w:keepNext w:val="0"/>
        <w:keepLines w:val="0"/>
        <w:pageBreakBefore w:val="0"/>
        <w:numPr>
          <w:ilvl w:val="0"/>
          <w:numId w:val="7"/>
        </w:numPr>
        <w:kinsoku/>
        <w:wordWrap/>
        <w:overflowPunct/>
        <w:bidi w:val="0"/>
        <w:adjustRightInd w:val="0"/>
        <w:snapToGrid w:val="0"/>
        <w:spacing w:line="520" w:lineRule="exact"/>
        <w:ind w:firstLine="482" w:firstLineChars="200"/>
        <w:textAlignment w:val="auto"/>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 xml:space="preserve"> 交货日期、地点</w:t>
      </w:r>
      <w:r>
        <w:rPr>
          <w:rFonts w:hint="eastAsia" w:ascii="仿宋" w:hAnsi="仿宋" w:eastAsia="仿宋" w:cs="仿宋"/>
          <w:b/>
          <w:bCs/>
          <w:color w:val="auto"/>
          <w:kern w:val="0"/>
          <w:sz w:val="24"/>
          <w:szCs w:val="24"/>
          <w:lang w:val="en-US" w:eastAsia="zh-CN"/>
        </w:rPr>
        <w:t>和要求</w:t>
      </w:r>
    </w:p>
    <w:p w14:paraId="6D4EA693">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3.1乙方按以下供货期供货。</w:t>
      </w:r>
    </w:p>
    <w:p w14:paraId="6A728C8B">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乙方按甲方要求，按时间计划逐批（次）供货，并</w:t>
      </w:r>
      <w:r>
        <w:rPr>
          <w:rFonts w:hint="eastAsia" w:ascii="仿宋" w:hAnsi="仿宋" w:eastAsia="仿宋" w:cs="仿宋"/>
          <w:color w:val="auto"/>
          <w:sz w:val="24"/>
          <w:szCs w:val="24"/>
          <w:highlight w:val="none"/>
          <w:u w:val="single"/>
        </w:rPr>
        <w:t>开箱</w:t>
      </w:r>
      <w:r>
        <w:rPr>
          <w:rFonts w:hint="eastAsia" w:ascii="仿宋" w:hAnsi="仿宋" w:eastAsia="仿宋" w:cs="仿宋"/>
          <w:color w:val="auto"/>
          <w:sz w:val="24"/>
          <w:szCs w:val="24"/>
          <w:highlight w:val="none"/>
          <w:u w:val="single"/>
          <w:lang w:val="en-US" w:eastAsia="zh-CN"/>
        </w:rPr>
        <w:t>验</w:t>
      </w:r>
      <w:r>
        <w:rPr>
          <w:rFonts w:hint="eastAsia" w:ascii="仿宋" w:hAnsi="仿宋" w:eastAsia="仿宋" w:cs="仿宋"/>
          <w:color w:val="auto"/>
          <w:sz w:val="24"/>
          <w:szCs w:val="24"/>
          <w:highlight w:val="none"/>
        </w:rPr>
        <w:t>收合格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接到订货通知后，10日内到货，分批次供货至指定地点。</w:t>
      </w:r>
    </w:p>
    <w:p w14:paraId="743847F1">
      <w:pPr>
        <w:keepNext w:val="0"/>
        <w:keepLines w:val="0"/>
        <w:pageBreakBefore w:val="0"/>
        <w:kinsoku/>
        <w:wordWrap/>
        <w:overflowPunct/>
        <w:bidi w:val="0"/>
        <w:adjustRightInd w:val="0"/>
        <w:snapToGrid w:val="0"/>
        <w:spacing w:after="120"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合同有效期为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，自合同签订之日起算。若合同到期前实际采购货物金额达到合同暂定总价的，合同提前终止</w:t>
      </w:r>
      <w:r>
        <w:rPr>
          <w:rFonts w:hint="eastAsia" w:ascii="仿宋" w:hAnsi="仿宋" w:eastAsia="仿宋" w:cs="仿宋"/>
          <w:color w:val="auto"/>
          <w:sz w:val="24"/>
          <w:szCs w:val="24"/>
          <w:highlight w:val="none"/>
          <w:lang w:eastAsia="zh-CN"/>
        </w:rPr>
        <w:t>。</w:t>
      </w:r>
    </w:p>
    <w:p w14:paraId="06CE1944">
      <w:pPr>
        <w:keepNext w:val="0"/>
        <w:keepLines w:val="0"/>
        <w:pageBreakBefore w:val="0"/>
        <w:kinsoku/>
        <w:wordWrap/>
        <w:overflowPunct/>
        <w:bidi w:val="0"/>
        <w:adjustRightInd w:val="0"/>
        <w:snapToGrid w:val="0"/>
        <w:spacing w:after="120"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w:t>
      </w:r>
      <w:r>
        <w:rPr>
          <w:rFonts w:hint="eastAsia" w:ascii="仿宋" w:hAnsi="仿宋" w:eastAsia="仿宋" w:cs="仿宋"/>
          <w:bCs/>
          <w:color w:val="auto"/>
          <w:sz w:val="24"/>
          <w:szCs w:val="24"/>
        </w:rPr>
        <w:t>交货地点：</w:t>
      </w:r>
      <w:r>
        <w:rPr>
          <w:rFonts w:hint="eastAsia" w:ascii="仿宋" w:hAnsi="仿宋" w:eastAsia="仿宋" w:cs="仿宋"/>
          <w:bCs/>
          <w:color w:val="auto"/>
          <w:sz w:val="24"/>
          <w:szCs w:val="24"/>
          <w:u w:val="single"/>
        </w:rPr>
        <w:t xml:space="preserve">  广州市净水有限公司</w:t>
      </w:r>
      <w:r>
        <w:rPr>
          <w:rFonts w:hint="eastAsia" w:ascii="仿宋" w:hAnsi="仿宋" w:eastAsia="仿宋" w:cs="仿宋"/>
          <w:bCs/>
          <w:color w:val="auto"/>
          <w:sz w:val="24"/>
          <w:szCs w:val="24"/>
          <w:u w:val="single"/>
          <w:lang w:val="en-US" w:eastAsia="zh-CN"/>
        </w:rPr>
        <w:t>水质中心及其分公司</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，最终具体交货地点以甲方通知为准。</w:t>
      </w:r>
      <w:r>
        <w:rPr>
          <w:rFonts w:hint="eastAsia" w:ascii="仿宋" w:hAnsi="仿宋" w:eastAsia="仿宋" w:cs="仿宋"/>
          <w:color w:val="auto"/>
          <w:sz w:val="24"/>
          <w:szCs w:val="24"/>
        </w:rPr>
        <w:t xml:space="preserve"> </w:t>
      </w:r>
    </w:p>
    <w:p w14:paraId="1F9A8A5E">
      <w:pPr>
        <w:keepNext w:val="0"/>
        <w:keepLines w:val="0"/>
        <w:pageBreakBefore w:val="0"/>
        <w:numPr>
          <w:ilvl w:val="0"/>
          <w:numId w:val="8"/>
        </w:numPr>
        <w:kinsoku/>
        <w:wordWrap/>
        <w:overflowPunct/>
        <w:bidi w:val="0"/>
        <w:adjustRightInd w:val="0"/>
        <w:snapToGrid w:val="0"/>
        <w:spacing w:line="52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合同价格</w:t>
      </w:r>
    </w:p>
    <w:p w14:paraId="0A827A35">
      <w:pPr>
        <w:pStyle w:val="13"/>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合同暂定总价为：</w:t>
      </w:r>
      <w:r>
        <w:rPr>
          <w:rFonts w:hint="eastAsia" w:ascii="仿宋" w:hAnsi="仿宋" w:eastAsia="仿宋" w:cs="仿宋"/>
          <w:color w:val="auto"/>
          <w:kern w:val="0"/>
          <w:sz w:val="24"/>
          <w:szCs w:val="24"/>
          <w:highlight w:val="none"/>
          <w:u w:val="single"/>
          <w:lang w:val="en-US" w:eastAsia="zh-CN" w:bidi="ar-SA"/>
        </w:rPr>
        <w:t xml:space="preserve">          元</w:t>
      </w:r>
      <w:r>
        <w:rPr>
          <w:rFonts w:hint="eastAsia" w:ascii="仿宋" w:hAnsi="仿宋" w:eastAsia="仿宋" w:cs="仿宋"/>
          <w:color w:val="auto"/>
          <w:kern w:val="0"/>
          <w:sz w:val="24"/>
          <w:szCs w:val="24"/>
          <w:highlight w:val="none"/>
          <w:lang w:val="en-US" w:eastAsia="zh-CN" w:bidi="ar-SA"/>
        </w:rPr>
        <w:t>（含税，税率为</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 ，不含税金额</w:t>
      </w:r>
      <w:r>
        <w:rPr>
          <w:rFonts w:hint="eastAsia" w:ascii="仿宋" w:hAnsi="仿宋" w:eastAsia="仿宋" w:cs="仿宋"/>
          <w:color w:val="auto"/>
          <w:kern w:val="0"/>
          <w:sz w:val="24"/>
          <w:szCs w:val="24"/>
          <w:highlight w:val="none"/>
          <w:u w:val="single"/>
          <w:lang w:val="en-US" w:eastAsia="zh-CN" w:bidi="ar-SA"/>
        </w:rPr>
        <w:t xml:space="preserve">     元 </w:t>
      </w:r>
      <w:r>
        <w:rPr>
          <w:rFonts w:hint="eastAsia" w:ascii="仿宋" w:hAnsi="仿宋" w:eastAsia="仿宋" w:cs="仿宋"/>
          <w:color w:val="auto"/>
          <w:kern w:val="0"/>
          <w:sz w:val="24"/>
          <w:szCs w:val="24"/>
          <w:highlight w:val="none"/>
          <w:lang w:val="en-US" w:eastAsia="zh-CN" w:bidi="ar-SA"/>
        </w:rPr>
        <w:t>），大写：</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14:paraId="14624441">
      <w:pPr>
        <w:keepNext w:val="0"/>
        <w:keepLines w:val="0"/>
        <w:pageBreakBefore w:val="0"/>
        <w:kinsoku/>
        <w:wordWrap/>
        <w:overflowPunct/>
        <w:bidi w:val="0"/>
        <w:adjustRightInd w:val="0"/>
        <w:snapToGrid w:val="0"/>
        <w:spacing w:line="520" w:lineRule="exact"/>
        <w:ind w:firstLine="480" w:firstLineChars="200"/>
        <w:jc w:val="both"/>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rPr>
        <w:t>合同</w:t>
      </w:r>
      <w:r>
        <w:rPr>
          <w:rFonts w:hint="eastAsia" w:ascii="仿宋" w:hAnsi="仿宋" w:eastAsia="仿宋" w:cs="仿宋"/>
          <w:color w:val="auto"/>
          <w:sz w:val="24"/>
          <w:szCs w:val="24"/>
        </w:rPr>
        <w:t>单价为综合单价，指货物运到甲方指定地点的交货价，该价格包括但不限于：货物的生产、产品检验（含出厂及到货验收）、运输（含转运）、包装、装卸（含卸车费用）、质量抽检、培训、相关税费、保险费、物货伴随服务（包括安装使用说明书、图纸的提供、质保期服务）等全部费用。合同履行期间国家税率调整或乙方开票的实际税率与前述税率不一致的，不含税价不变，价税合计按实际税率相应调整，以开具发票时间为准。</w:t>
      </w:r>
    </w:p>
    <w:p w14:paraId="57E08F13">
      <w:pPr>
        <w:keepNext w:val="0"/>
        <w:keepLines w:val="0"/>
        <w:pageBreakBefore w:val="0"/>
        <w:kinsoku/>
        <w:wordWrap/>
        <w:overflowPunct/>
        <w:autoSpaceDE w:val="0"/>
        <w:autoSpaceDN w:val="0"/>
        <w:bidi w:val="0"/>
        <w:adjustRightInd w:val="0"/>
        <w:snapToGrid w:val="0"/>
        <w:spacing w:line="520" w:lineRule="exact"/>
        <w:ind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合同单价在合同有效期内为不变价。乙方已经充分考虑本合同履行期间的市场风险和国家政策性调整风险系数并已计入报价，因此合同单价在合同有效期内不因任何因素而作调整。</w:t>
      </w:r>
      <w:bookmarkStart w:id="63" w:name="_Toc107447236"/>
      <w:bookmarkStart w:id="64" w:name="_Toc107446843"/>
    </w:p>
    <w:p w14:paraId="1AC02AA0">
      <w:pPr>
        <w:keepNext w:val="0"/>
        <w:keepLines w:val="0"/>
        <w:pageBreakBefore w:val="0"/>
        <w:kinsoku/>
        <w:wordWrap/>
        <w:overflowPunct/>
        <w:autoSpaceDE w:val="0"/>
        <w:autoSpaceDN w:val="0"/>
        <w:bidi w:val="0"/>
        <w:adjustRightInd w:val="0"/>
        <w:snapToGrid w:val="0"/>
        <w:spacing w:line="520" w:lineRule="exact"/>
        <w:ind w:left="420"/>
        <w:textAlignment w:val="auto"/>
        <w:rPr>
          <w:rFonts w:hint="eastAsia" w:ascii="仿宋" w:hAnsi="仿宋" w:eastAsia="仿宋" w:cs="仿宋"/>
          <w:bCs/>
          <w:color w:val="auto"/>
          <w:sz w:val="24"/>
          <w:szCs w:val="24"/>
        </w:rPr>
      </w:pPr>
      <w:bookmarkStart w:id="65" w:name="_Toc474245213"/>
      <w:bookmarkStart w:id="66" w:name="_Toc518992989"/>
      <w:bookmarkStart w:id="67" w:name="_Toc520190029"/>
      <w:r>
        <w:rPr>
          <w:rFonts w:hint="eastAsia" w:ascii="仿宋" w:hAnsi="仿宋" w:eastAsia="仿宋" w:cs="仿宋"/>
          <w:b/>
          <w:color w:val="auto"/>
          <w:sz w:val="24"/>
          <w:szCs w:val="24"/>
        </w:rPr>
        <w:t>第五条 支付</w:t>
      </w:r>
      <w:bookmarkEnd w:id="65"/>
      <w:bookmarkEnd w:id="66"/>
      <w:bookmarkEnd w:id="67"/>
      <w:r>
        <w:rPr>
          <w:rFonts w:hint="eastAsia" w:ascii="仿宋" w:hAnsi="仿宋" w:eastAsia="仿宋" w:cs="仿宋"/>
          <w:b/>
          <w:color w:val="auto"/>
          <w:sz w:val="24"/>
          <w:szCs w:val="24"/>
        </w:rPr>
        <w:t>方式</w:t>
      </w:r>
    </w:p>
    <w:bookmarkEnd w:id="63"/>
    <w:bookmarkEnd w:id="64"/>
    <w:p w14:paraId="39CC6083">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bCs/>
          <w:color w:val="auto"/>
          <w:sz w:val="24"/>
          <w:szCs w:val="24"/>
        </w:rPr>
      </w:pPr>
      <w:bookmarkStart w:id="68" w:name="_Toc14703"/>
      <w:bookmarkStart w:id="69" w:name="_Toc183666516"/>
      <w:r>
        <w:rPr>
          <w:rFonts w:hint="eastAsia" w:ascii="仿宋" w:hAnsi="仿宋" w:eastAsia="仿宋" w:cs="仿宋"/>
          <w:color w:val="auto"/>
          <w:sz w:val="24"/>
          <w:szCs w:val="24"/>
        </w:rPr>
        <w:t>5.1</w:t>
      </w:r>
      <w:r>
        <w:rPr>
          <w:rFonts w:hint="eastAsia" w:ascii="仿宋" w:hAnsi="仿宋" w:eastAsia="仿宋" w:cs="仿宋"/>
          <w:bCs/>
          <w:color w:val="auto"/>
          <w:sz w:val="24"/>
          <w:szCs w:val="24"/>
        </w:rPr>
        <w:t>预付款支付：无；</w:t>
      </w:r>
    </w:p>
    <w:p w14:paraId="40A139A4">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5.2支付方式：</w:t>
      </w:r>
    </w:p>
    <w:p w14:paraId="6B1F6BD1">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5.2.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本合同生效后，乙方按</w:t>
      </w:r>
      <w:r>
        <w:rPr>
          <w:rFonts w:hint="eastAsia" w:ascii="仿宋" w:hAnsi="仿宋" w:eastAsia="仿宋" w:cs="仿宋"/>
          <w:color w:val="auto"/>
          <w:sz w:val="24"/>
          <w:szCs w:val="24"/>
          <w:highlight w:val="none"/>
          <w:lang w:val="en-US" w:eastAsia="zh-CN"/>
        </w:rPr>
        <w:t>甲方需求</w:t>
      </w:r>
      <w:r>
        <w:rPr>
          <w:rFonts w:hint="eastAsia" w:ascii="仿宋" w:hAnsi="仿宋" w:eastAsia="仿宋" w:cs="仿宋"/>
          <w:color w:val="auto"/>
          <w:sz w:val="24"/>
          <w:szCs w:val="24"/>
          <w:highlight w:val="none"/>
        </w:rPr>
        <w:t>分批供货，</w:t>
      </w:r>
      <w:r>
        <w:rPr>
          <w:rFonts w:hint="eastAsia" w:ascii="仿宋" w:hAnsi="仿宋" w:eastAsia="仿宋" w:cs="仿宋"/>
          <w:color w:val="auto"/>
          <w:sz w:val="24"/>
          <w:szCs w:val="24"/>
          <w:highlight w:val="none"/>
          <w:lang w:val="en-US" w:eastAsia="zh-CN"/>
        </w:rPr>
        <w:t>甲方每季度支付费用1次，</w:t>
      </w:r>
      <w:r>
        <w:rPr>
          <w:rFonts w:hint="eastAsia" w:ascii="仿宋" w:hAnsi="仿宋" w:eastAsia="仿宋" w:cs="仿宋"/>
          <w:color w:val="auto"/>
          <w:sz w:val="24"/>
          <w:szCs w:val="24"/>
          <w:highlight w:val="none"/>
        </w:rPr>
        <w:t>货物到齐且经</w:t>
      </w:r>
      <w:r>
        <w:rPr>
          <w:rFonts w:hint="eastAsia" w:ascii="仿宋" w:hAnsi="仿宋" w:eastAsia="仿宋" w:cs="仿宋"/>
          <w:color w:val="auto"/>
          <w:sz w:val="24"/>
          <w:szCs w:val="24"/>
          <w:highlight w:val="none"/>
          <w:u w:val="single"/>
        </w:rPr>
        <w:t>开箱</w:t>
      </w:r>
      <w:r>
        <w:rPr>
          <w:rFonts w:hint="eastAsia" w:ascii="仿宋" w:hAnsi="仿宋" w:eastAsia="仿宋" w:cs="仿宋"/>
          <w:color w:val="auto"/>
          <w:sz w:val="24"/>
          <w:szCs w:val="24"/>
          <w:highlight w:val="none"/>
        </w:rPr>
        <w:t>验收合格后，甲方在收到乙方提交的请款资料及等额增值税专用发票后</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rPr>
        <w:t>个工作日内向乙方支付至该</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货款总额的100%。</w:t>
      </w:r>
    </w:p>
    <w:p w14:paraId="3207A563">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5.2.2 合同有效期内，根据实际情况需求，甲方可要求乙方减少合同清单的货物供应，费用据实计算，合同实际总价不得超出合同暂定总价。</w:t>
      </w:r>
    </w:p>
    <w:p w14:paraId="3880DD2A">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5.3乙方收款账户：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F08D21C">
      <w:pPr>
        <w:keepNext w:val="0"/>
        <w:keepLines w:val="0"/>
        <w:pageBreakBefore w:val="0"/>
        <w:kinsoku/>
        <w:wordWrap/>
        <w:overflowPunct/>
        <w:bidi w:val="0"/>
        <w:adjustRightInd w:val="0"/>
        <w:snapToGrid w:val="0"/>
        <w:spacing w:line="52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收款账号：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B0F133A">
      <w:pPr>
        <w:keepNext w:val="0"/>
        <w:keepLines w:val="0"/>
        <w:pageBreakBefore w:val="0"/>
        <w:kinsoku/>
        <w:wordWrap/>
        <w:overflowPunct/>
        <w:bidi w:val="0"/>
        <w:adjustRightInd w:val="0"/>
        <w:snapToGrid w:val="0"/>
        <w:spacing w:line="52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CFA7821">
      <w:pPr>
        <w:keepNext w:val="0"/>
        <w:keepLines w:val="0"/>
        <w:pageBreakBefore w:val="0"/>
        <w:kinsoku/>
        <w:wordWrap/>
        <w:overflowPunct/>
        <w:bidi w:val="0"/>
        <w:adjustRightInd w:val="0"/>
        <w:snapToGrid w:val="0"/>
        <w:spacing w:line="52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乙方在收款前需向甲方提交等额增值税专用发票，</w:t>
      </w:r>
      <w:r>
        <w:rPr>
          <w:rFonts w:hint="eastAsia" w:ascii="仿宋" w:hAnsi="仿宋" w:eastAsia="仿宋" w:cs="仿宋"/>
          <w:sz w:val="24"/>
          <w:szCs w:val="24"/>
        </w:rPr>
        <w:t>乙方提交的发票被作废或红冲的，在乙方更换有效发票前，甲方有权要求退回该发票对应的已支付款项并不再给予支付后续的全部合同款项，由此造成甲方损失的，由乙方承担赔偿责任。</w:t>
      </w:r>
      <w:r>
        <w:rPr>
          <w:rFonts w:hint="eastAsia" w:ascii="仿宋" w:hAnsi="仿宋" w:eastAsia="仿宋" w:cs="仿宋"/>
          <w:color w:val="auto"/>
          <w:sz w:val="24"/>
          <w:szCs w:val="24"/>
        </w:rPr>
        <w:t>增值税专用发票信息：</w:t>
      </w:r>
    </w:p>
    <w:p w14:paraId="397582B2">
      <w:pPr>
        <w:keepNext w:val="0"/>
        <w:keepLines w:val="0"/>
        <w:pageBreakBefore w:val="0"/>
        <w:kinsoku/>
        <w:wordWrap/>
        <w:overflowPunct/>
        <w:bidi w:val="0"/>
        <w:adjustRightInd w:val="0"/>
        <w:snapToGrid w:val="0"/>
        <w:spacing w:line="520" w:lineRule="exact"/>
        <w:ind w:firstLine="960" w:firstLineChars="4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广州市净水有限公司</w:t>
      </w:r>
    </w:p>
    <w:p w14:paraId="1383FED6">
      <w:pPr>
        <w:keepNext w:val="0"/>
        <w:keepLines w:val="0"/>
        <w:pageBreakBefore w:val="0"/>
        <w:kinsoku/>
        <w:wordWrap/>
        <w:overflowPunct/>
        <w:bidi w:val="0"/>
        <w:adjustRightInd w:val="0"/>
        <w:snapToGrid w:val="0"/>
        <w:spacing w:line="520" w:lineRule="exact"/>
        <w:ind w:firstLine="960" w:firstLineChars="4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税号：</w:t>
      </w:r>
      <w:r>
        <w:rPr>
          <w:rFonts w:hint="eastAsia" w:ascii="仿宋" w:hAnsi="仿宋" w:eastAsia="仿宋" w:cs="仿宋"/>
          <w:color w:val="auto"/>
          <w:sz w:val="24"/>
          <w:szCs w:val="24"/>
          <w:u w:val="single"/>
        </w:rPr>
        <w:t>91440101755584729Q</w:t>
      </w:r>
    </w:p>
    <w:p w14:paraId="1014BAC4">
      <w:pPr>
        <w:keepNext w:val="0"/>
        <w:keepLines w:val="0"/>
        <w:pageBreakBefore w:val="0"/>
        <w:kinsoku/>
        <w:wordWrap/>
        <w:overflowPunct/>
        <w:bidi w:val="0"/>
        <w:adjustRightInd w:val="0"/>
        <w:snapToGrid w:val="0"/>
        <w:spacing w:line="520" w:lineRule="exact"/>
        <w:ind w:firstLine="960" w:firstLineChars="4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地址及电话：</w:t>
      </w:r>
      <w:r>
        <w:rPr>
          <w:rFonts w:hint="eastAsia" w:ascii="仿宋" w:hAnsi="仿宋" w:eastAsia="仿宋" w:cs="仿宋"/>
          <w:color w:val="auto"/>
          <w:sz w:val="24"/>
          <w:szCs w:val="24"/>
          <w:u w:val="single"/>
        </w:rPr>
        <w:t>广州市天河区临江大道501号 020-38890283；</w:t>
      </w:r>
    </w:p>
    <w:p w14:paraId="49708968">
      <w:pPr>
        <w:keepNext w:val="0"/>
        <w:keepLines w:val="0"/>
        <w:pageBreakBefore w:val="0"/>
        <w:kinsoku/>
        <w:wordWrap/>
        <w:overflowPunct/>
        <w:bidi w:val="0"/>
        <w:adjustRightInd w:val="0"/>
        <w:snapToGrid w:val="0"/>
        <w:spacing w:line="52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开户行/账号：</w:t>
      </w:r>
      <w:r>
        <w:rPr>
          <w:rFonts w:hint="eastAsia" w:ascii="仿宋" w:hAnsi="仿宋" w:eastAsia="仿宋" w:cs="仿宋"/>
          <w:color w:val="auto"/>
          <w:sz w:val="24"/>
          <w:szCs w:val="24"/>
          <w:u w:val="single"/>
        </w:rPr>
        <w:t>民生银行广州分行0301014140006932。</w:t>
      </w:r>
      <w:r>
        <w:rPr>
          <w:rFonts w:hint="eastAsia" w:ascii="仿宋" w:hAnsi="仿宋" w:eastAsia="仿宋" w:cs="仿宋"/>
          <w:color w:val="auto"/>
          <w:sz w:val="24"/>
          <w:szCs w:val="24"/>
        </w:rPr>
        <w:t xml:space="preserve">  </w:t>
      </w:r>
    </w:p>
    <w:p w14:paraId="4F3A33F5">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5.4付款方式： 网银支付；   </w:t>
      </w:r>
    </w:p>
    <w:bookmarkEnd w:id="68"/>
    <w:bookmarkEnd w:id="69"/>
    <w:p w14:paraId="6E4D2189">
      <w:pPr>
        <w:keepNext w:val="0"/>
        <w:keepLines w:val="0"/>
        <w:pageBreakBefore w:val="0"/>
        <w:kinsoku/>
        <w:wordWrap/>
        <w:overflowPunct/>
        <w:bidi w:val="0"/>
        <w:adjustRightInd w:val="0"/>
        <w:snapToGrid w:val="0"/>
        <w:spacing w:line="5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第六条 违约责任</w:t>
      </w:r>
    </w:p>
    <w:p w14:paraId="50538888">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6.1单方面取消合同：任意一方未经对方同意单方面取消合同，应按</w:t>
      </w:r>
      <w:r>
        <w:rPr>
          <w:rFonts w:hint="eastAsia" w:ascii="仿宋" w:hAnsi="仿宋" w:eastAsia="仿宋" w:cs="仿宋"/>
          <w:color w:val="auto"/>
          <w:sz w:val="24"/>
          <w:szCs w:val="24"/>
          <w:u w:val="single"/>
        </w:rPr>
        <w:t>合同暂定总价的</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0%</w:t>
      </w:r>
      <w:r>
        <w:rPr>
          <w:rFonts w:hint="eastAsia" w:ascii="仿宋" w:hAnsi="仿宋" w:eastAsia="仿宋" w:cs="仿宋"/>
          <w:color w:val="auto"/>
          <w:sz w:val="24"/>
          <w:szCs w:val="24"/>
        </w:rPr>
        <w:t>向对方赔偿。</w:t>
      </w:r>
    </w:p>
    <w:p w14:paraId="193E6F2F">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6.2乙方不能按时交货的，每逾期1日，按</w:t>
      </w:r>
      <w:r>
        <w:rPr>
          <w:rFonts w:hint="eastAsia" w:ascii="仿宋" w:hAnsi="仿宋" w:eastAsia="仿宋" w:cs="仿宋"/>
          <w:color w:val="auto"/>
          <w:sz w:val="24"/>
          <w:szCs w:val="24"/>
          <w:u w:val="single"/>
        </w:rPr>
        <w:t>迟交货物总价的 1%支付违约金</w:t>
      </w:r>
      <w:r>
        <w:rPr>
          <w:rFonts w:hint="eastAsia" w:ascii="仿宋" w:hAnsi="仿宋" w:eastAsia="仿宋" w:cs="仿宋"/>
          <w:color w:val="auto"/>
          <w:sz w:val="24"/>
          <w:szCs w:val="24"/>
        </w:rPr>
        <w:t>，逾期达到</w:t>
      </w:r>
      <w:r>
        <w:rPr>
          <w:rFonts w:hint="eastAsia" w:ascii="仿宋" w:hAnsi="仿宋" w:eastAsia="仿宋" w:cs="仿宋"/>
          <w:color w:val="auto"/>
          <w:sz w:val="24"/>
          <w:szCs w:val="24"/>
          <w:u w:val="single"/>
        </w:rPr>
        <w:t xml:space="preserve"> 15 </w:t>
      </w:r>
      <w:r>
        <w:rPr>
          <w:rFonts w:hint="eastAsia" w:ascii="仿宋" w:hAnsi="仿宋" w:eastAsia="仿宋" w:cs="仿宋"/>
          <w:color w:val="auto"/>
          <w:sz w:val="24"/>
          <w:szCs w:val="24"/>
        </w:rPr>
        <w:t>日及以上的，甲方有权解除合同。</w:t>
      </w:r>
    </w:p>
    <w:p w14:paraId="10AC84D0">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 货物</w:t>
      </w:r>
      <w:r>
        <w:rPr>
          <w:rFonts w:hint="eastAsia" w:ascii="仿宋" w:hAnsi="仿宋" w:eastAsia="仿宋" w:cs="仿宋"/>
          <w:color w:val="auto"/>
          <w:sz w:val="24"/>
          <w:szCs w:val="24"/>
          <w:u w:val="single"/>
        </w:rPr>
        <w:t xml:space="preserve"> 开箱  </w:t>
      </w:r>
      <w:r>
        <w:rPr>
          <w:rFonts w:hint="eastAsia" w:ascii="仿宋" w:hAnsi="仿宋" w:eastAsia="仿宋" w:cs="仿宋"/>
          <w:color w:val="auto"/>
          <w:sz w:val="24"/>
          <w:szCs w:val="24"/>
        </w:rPr>
        <w:t>验收不合格或货物在</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开箱 </w:t>
      </w:r>
      <w:r>
        <w:rPr>
          <w:rFonts w:hint="eastAsia" w:ascii="仿宋" w:hAnsi="仿宋" w:eastAsia="仿宋" w:cs="仿宋"/>
          <w:color w:val="auto"/>
          <w:sz w:val="24"/>
          <w:szCs w:val="24"/>
        </w:rPr>
        <w:t>验收后发现乙方所供货物不合格的，甲方有权退货或要求更换。甲方要求退货的，乙方应在收到甲方退货要求的3日内退还甲方已支付的货款（含预付款）并按退货总价的双倍金额向甲方支付违约金，同时甲方有权解除合同；甲方要求更换的，乙方应在3日内重新交货并按</w:t>
      </w:r>
      <w:r>
        <w:rPr>
          <w:rFonts w:hint="eastAsia" w:ascii="仿宋" w:hAnsi="仿宋" w:eastAsia="仿宋" w:cs="仿宋"/>
          <w:color w:val="auto"/>
          <w:sz w:val="24"/>
          <w:szCs w:val="24"/>
          <w:u w:val="single"/>
        </w:rPr>
        <w:t>更换货物总价的</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0%</w:t>
      </w:r>
      <w:r>
        <w:rPr>
          <w:rFonts w:hint="eastAsia" w:ascii="仿宋" w:hAnsi="仿宋" w:eastAsia="仿宋" w:cs="仿宋"/>
          <w:color w:val="auto"/>
          <w:sz w:val="24"/>
          <w:szCs w:val="24"/>
        </w:rPr>
        <w:t>支付违约金，乙方承担由此产生的一切损失和费用。</w:t>
      </w:r>
    </w:p>
    <w:p w14:paraId="61464484">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 乙方不履行合同义务、或履行合同义务不符合合同约定、或违反国家、省、市行业标准的，甲方有权要求乙方限期整改。乙方逾期未完成整改的，每项每超过1日支付违约金人民币1万元，超过</w:t>
      </w:r>
      <w:r>
        <w:rPr>
          <w:rFonts w:hint="eastAsia" w:ascii="仿宋" w:hAnsi="仿宋" w:eastAsia="仿宋" w:cs="仿宋"/>
          <w:color w:val="auto"/>
          <w:sz w:val="24"/>
          <w:szCs w:val="24"/>
          <w:u w:val="single"/>
        </w:rPr>
        <w:t xml:space="preserve">  15  </w:t>
      </w:r>
      <w:r>
        <w:rPr>
          <w:rFonts w:hint="eastAsia" w:ascii="仿宋" w:hAnsi="仿宋" w:eastAsia="仿宋" w:cs="仿宋"/>
          <w:color w:val="auto"/>
          <w:sz w:val="24"/>
          <w:szCs w:val="24"/>
        </w:rPr>
        <w:t>日，甲方有权解除合同并要求乙方支付</w:t>
      </w:r>
      <w:r>
        <w:rPr>
          <w:rFonts w:hint="eastAsia" w:ascii="仿宋" w:hAnsi="仿宋" w:eastAsia="仿宋" w:cs="仿宋"/>
          <w:color w:val="auto"/>
          <w:sz w:val="24"/>
          <w:szCs w:val="24"/>
          <w:u w:val="single"/>
        </w:rPr>
        <w:t>合同暂定总价的20%</w:t>
      </w:r>
      <w:r>
        <w:rPr>
          <w:rFonts w:hint="eastAsia" w:ascii="仿宋" w:hAnsi="仿宋" w:eastAsia="仿宋" w:cs="仿宋"/>
          <w:color w:val="auto"/>
          <w:sz w:val="24"/>
          <w:szCs w:val="24"/>
        </w:rPr>
        <w:t>作为违约金（如合同另行约定违约责任，从其约定）。</w:t>
      </w:r>
    </w:p>
    <w:p w14:paraId="48E38F22">
      <w:pPr>
        <w:pStyle w:val="13"/>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bCs w:val="0"/>
          <w:color w:val="auto"/>
          <w:kern w:val="2"/>
          <w:sz w:val="24"/>
          <w:szCs w:val="24"/>
        </w:rPr>
      </w:pPr>
      <w:r>
        <w:rPr>
          <w:rFonts w:hint="eastAsia" w:ascii="仿宋" w:hAnsi="仿宋" w:eastAsia="仿宋" w:cs="仿宋"/>
          <w:color w:val="auto"/>
          <w:kern w:val="2"/>
          <w:sz w:val="24"/>
          <w:szCs w:val="24"/>
          <w:lang w:val="en-US" w:eastAsia="zh-CN"/>
        </w:rPr>
        <w:t xml:space="preserve">6.5 </w:t>
      </w:r>
      <w:r>
        <w:rPr>
          <w:rFonts w:hint="eastAsia" w:ascii="仿宋" w:hAnsi="仿宋" w:eastAsia="仿宋" w:cs="仿宋"/>
          <w:bCs/>
          <w:sz w:val="24"/>
          <w:szCs w:val="24"/>
          <w:lang w:val="en-US" w:eastAsia="zh-CN"/>
        </w:rPr>
        <w:t>在合同有效期内，若乙方发生不履约行为情形的，乙方自愿接受甲方按《广州市净水有限公司经营建设项目参建企业不履约评价管理办法（试行）》处理。具体处理标准详见附件。</w:t>
      </w:r>
    </w:p>
    <w:p w14:paraId="21A6D964">
      <w:pPr>
        <w:pStyle w:val="13"/>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val="0"/>
          <w:color w:val="auto"/>
          <w:kern w:val="2"/>
          <w:sz w:val="24"/>
          <w:szCs w:val="24"/>
          <w:lang w:val="en-US" w:eastAsia="zh-CN"/>
        </w:rPr>
        <w:t xml:space="preserve">6.6 </w:t>
      </w:r>
      <w:r>
        <w:rPr>
          <w:rFonts w:hint="eastAsia" w:ascii="仿宋" w:hAnsi="仿宋" w:eastAsia="仿宋" w:cs="仿宋"/>
          <w:color w:val="auto"/>
          <w:kern w:val="2"/>
          <w:sz w:val="24"/>
          <w:szCs w:val="24"/>
          <w:lang w:val="en-US" w:eastAsia="zh-CN"/>
        </w:rPr>
        <w:t>因乙方提供的货物影响在线监测系统正常运行的，情节较轻的，每次支付违约金人民币1000元，情节严重的（</w:t>
      </w:r>
      <w:r>
        <w:rPr>
          <w:rFonts w:hint="eastAsia" w:ascii="仿宋" w:hAnsi="仿宋" w:eastAsia="仿宋" w:cs="仿宋"/>
          <w:bCs/>
          <w:color w:val="auto"/>
          <w:sz w:val="24"/>
          <w:szCs w:val="24"/>
          <w:highlight w:val="none"/>
          <w:lang w:val="en-US" w:eastAsia="zh-CN"/>
        </w:rPr>
        <w:t>监管部门通报、处罚等</w:t>
      </w:r>
      <w:r>
        <w:rPr>
          <w:rFonts w:hint="eastAsia" w:ascii="仿宋" w:hAnsi="仿宋" w:eastAsia="仿宋" w:cs="仿宋"/>
          <w:color w:val="auto"/>
          <w:kern w:val="2"/>
          <w:sz w:val="24"/>
          <w:szCs w:val="24"/>
          <w:lang w:val="en-US" w:eastAsia="zh-CN"/>
        </w:rPr>
        <w:t>），</w:t>
      </w:r>
      <w:r>
        <w:rPr>
          <w:rFonts w:hint="eastAsia" w:ascii="仿宋" w:hAnsi="仿宋" w:eastAsia="仿宋" w:cs="仿宋"/>
          <w:bCs w:val="0"/>
          <w:color w:val="auto"/>
          <w:kern w:val="2"/>
          <w:sz w:val="24"/>
          <w:szCs w:val="24"/>
        </w:rPr>
        <w:t>赔偿甲方因</w:t>
      </w:r>
      <w:r>
        <w:rPr>
          <w:rFonts w:hint="eastAsia" w:ascii="仿宋" w:hAnsi="仿宋" w:eastAsia="仿宋" w:cs="仿宋"/>
          <w:bCs w:val="0"/>
          <w:color w:val="auto"/>
          <w:kern w:val="2"/>
          <w:sz w:val="24"/>
          <w:szCs w:val="24"/>
          <w:lang w:val="en-US" w:eastAsia="zh-CN"/>
        </w:rPr>
        <w:t>货物</w:t>
      </w:r>
      <w:r>
        <w:rPr>
          <w:rFonts w:hint="eastAsia" w:ascii="仿宋" w:hAnsi="仿宋" w:eastAsia="仿宋" w:cs="仿宋"/>
          <w:bCs w:val="0"/>
          <w:color w:val="auto"/>
          <w:kern w:val="2"/>
          <w:sz w:val="24"/>
          <w:szCs w:val="24"/>
        </w:rPr>
        <w:t>质量问题导致的一切损失。</w:t>
      </w:r>
    </w:p>
    <w:p w14:paraId="28FE56E6">
      <w:pPr>
        <w:keepNext w:val="0"/>
        <w:keepLines w:val="0"/>
        <w:pageBreakBefore w:val="0"/>
        <w:kinsoku/>
        <w:wordWrap/>
        <w:overflowPunct/>
        <w:topLinePunct w:val="0"/>
        <w:bidi w:val="0"/>
        <w:snapToGrid/>
        <w:spacing w:line="360" w:lineRule="auto"/>
        <w:ind w:firstLine="482"/>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6.7</w:t>
      </w:r>
      <w:r>
        <w:rPr>
          <w:rFonts w:hint="eastAsia" w:ascii="仿宋" w:hAnsi="仿宋" w:eastAsia="仿宋" w:cs="仿宋"/>
          <w:bCs/>
          <w:color w:val="000000" w:themeColor="text1"/>
          <w:sz w:val="24"/>
          <w:szCs w:val="24"/>
          <w:highlight w:val="none"/>
        </w:rPr>
        <w:t>乙方</w:t>
      </w:r>
      <w:r>
        <w:rPr>
          <w:rFonts w:hint="eastAsia" w:ascii="仿宋" w:hAnsi="仿宋" w:eastAsia="仿宋" w:cs="仿宋"/>
          <w:bCs/>
          <w:color w:val="000000" w:themeColor="text1"/>
          <w:sz w:val="24"/>
          <w:szCs w:val="24"/>
          <w:highlight w:val="none"/>
          <w:lang w:val="en-US" w:eastAsia="zh-CN"/>
        </w:rPr>
        <w:t>在</w:t>
      </w:r>
      <w:r>
        <w:rPr>
          <w:rFonts w:hint="eastAsia" w:ascii="仿宋" w:hAnsi="仿宋" w:eastAsia="仿宋" w:cs="仿宋"/>
          <w:bCs/>
          <w:color w:val="000000" w:themeColor="text1"/>
          <w:sz w:val="24"/>
          <w:szCs w:val="24"/>
          <w:highlight w:val="none"/>
        </w:rPr>
        <w:t>询价响应过程</w:t>
      </w:r>
      <w:r>
        <w:rPr>
          <w:rFonts w:hint="eastAsia" w:ascii="仿宋" w:hAnsi="仿宋" w:eastAsia="仿宋" w:cs="仿宋"/>
          <w:bCs/>
          <w:color w:val="000000" w:themeColor="text1"/>
          <w:sz w:val="24"/>
          <w:szCs w:val="24"/>
          <w:highlight w:val="none"/>
          <w:lang w:val="en-US" w:eastAsia="zh-CN"/>
        </w:rPr>
        <w:t>中</w:t>
      </w:r>
      <w:r>
        <w:rPr>
          <w:rFonts w:hint="eastAsia" w:ascii="仿宋" w:hAnsi="仿宋" w:eastAsia="仿宋" w:cs="仿宋"/>
          <w:bCs/>
          <w:color w:val="000000" w:themeColor="text1"/>
          <w:sz w:val="24"/>
          <w:szCs w:val="24"/>
          <w:highlight w:val="none"/>
        </w:rPr>
        <w:t>提交的资料不真实，或任何时候发现乙方有违反询价响应过程的承诺和（或）声明的情况</w:t>
      </w:r>
      <w:r>
        <w:rPr>
          <w:rFonts w:hint="eastAsia" w:ascii="仿宋" w:hAnsi="仿宋" w:eastAsia="仿宋" w:cs="仿宋"/>
          <w:bCs/>
          <w:color w:val="000000" w:themeColor="text1"/>
          <w:sz w:val="24"/>
          <w:szCs w:val="24"/>
          <w:highlight w:val="none"/>
          <w:lang w:eastAsia="zh-CN"/>
        </w:rPr>
        <w:t>，</w:t>
      </w:r>
      <w:r>
        <w:rPr>
          <w:rFonts w:hint="eastAsia" w:ascii="仿宋" w:hAnsi="仿宋" w:eastAsia="仿宋" w:cs="仿宋"/>
          <w:color w:val="auto"/>
          <w:sz w:val="24"/>
          <w:szCs w:val="24"/>
        </w:rPr>
        <w:t>甲方有权解除合同并要求乙方支付</w:t>
      </w:r>
      <w:r>
        <w:rPr>
          <w:rFonts w:hint="eastAsia" w:ascii="仿宋" w:hAnsi="仿宋" w:eastAsia="仿宋" w:cs="仿宋"/>
          <w:color w:val="auto"/>
          <w:sz w:val="24"/>
          <w:szCs w:val="24"/>
          <w:u w:val="single"/>
        </w:rPr>
        <w:t>合同暂定总价的20%</w:t>
      </w:r>
      <w:r>
        <w:rPr>
          <w:rFonts w:hint="eastAsia" w:ascii="仿宋" w:hAnsi="仿宋" w:eastAsia="仿宋" w:cs="仿宋"/>
          <w:color w:val="auto"/>
          <w:sz w:val="24"/>
          <w:szCs w:val="24"/>
        </w:rPr>
        <w:t>作为违约金</w:t>
      </w:r>
      <w:r>
        <w:rPr>
          <w:rFonts w:hint="eastAsia" w:ascii="仿宋" w:hAnsi="仿宋" w:eastAsia="仿宋" w:cs="仿宋"/>
          <w:color w:val="auto"/>
          <w:sz w:val="24"/>
          <w:szCs w:val="24"/>
          <w:lang w:eastAsia="zh-CN"/>
        </w:rPr>
        <w:t>。</w:t>
      </w:r>
    </w:p>
    <w:p w14:paraId="1A9B259C">
      <w:pPr>
        <w:keepNext w:val="0"/>
        <w:keepLines w:val="0"/>
        <w:pageBreakBefore w:val="0"/>
        <w:kinsoku/>
        <w:wordWrap/>
        <w:overflowPunct/>
        <w:bidi w:val="0"/>
        <w:adjustRightInd w:val="0"/>
        <w:snapToGrid w:val="0"/>
        <w:spacing w:line="520" w:lineRule="exact"/>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第七条 不可抗力</w:t>
      </w:r>
    </w:p>
    <w:p w14:paraId="60F7CD20">
      <w:pPr>
        <w:keepNext w:val="0"/>
        <w:keepLines w:val="0"/>
        <w:pageBreakBefore w:val="0"/>
        <w:widowControl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 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158875B0">
      <w:pPr>
        <w:keepNext w:val="0"/>
        <w:keepLines w:val="0"/>
        <w:pageBreakBefore w:val="0"/>
        <w:widowControl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（1）地震、火山爆发、滑坡、暴雨（橙色预警及以上）、台风（黄色预警及以上）、海啸、龙卷风、大面积流行病(如：非典型性肺炎等)或瘟疫；</w:t>
      </w:r>
    </w:p>
    <w:p w14:paraId="5E07EB86">
      <w:pPr>
        <w:keepNext w:val="0"/>
        <w:keepLines w:val="0"/>
        <w:pageBreakBefore w:val="0"/>
        <w:widowControl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（2）战争行为、入侵、武装冲突或外敌行为、封锁、暴乱、恐怖行为或军事演习；</w:t>
      </w:r>
    </w:p>
    <w:p w14:paraId="6E1DF96D">
      <w:pPr>
        <w:keepNext w:val="0"/>
        <w:keepLines w:val="0"/>
        <w:pageBreakBefore w:val="0"/>
        <w:widowControl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3169583B">
      <w:pPr>
        <w:keepNext w:val="0"/>
        <w:keepLines w:val="0"/>
        <w:pageBreakBefore w:val="0"/>
        <w:widowControl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 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36A7FE99">
      <w:pPr>
        <w:keepNext w:val="0"/>
        <w:keepLines w:val="0"/>
        <w:pageBreakBefore w:val="0"/>
        <w:kinsoku/>
        <w:wordWrap/>
        <w:overflowPunct/>
        <w:bidi w:val="0"/>
        <w:adjustRightInd w:val="0"/>
        <w:snapToGrid w:val="0"/>
        <w:spacing w:line="5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 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14:paraId="07224260">
      <w:pPr>
        <w:keepNext w:val="0"/>
        <w:keepLines w:val="0"/>
        <w:pageBreakBefore w:val="0"/>
        <w:kinsoku/>
        <w:wordWrap/>
        <w:overflowPunct/>
        <w:bidi w:val="0"/>
        <w:adjustRightInd w:val="0"/>
        <w:snapToGrid w:val="0"/>
        <w:spacing w:line="520" w:lineRule="exact"/>
        <w:ind w:firstLine="482" w:firstLineChars="200"/>
        <w:textAlignment w:val="auto"/>
        <w:rPr>
          <w:rFonts w:hint="eastAsia" w:ascii="仿宋" w:hAnsi="仿宋" w:eastAsia="仿宋" w:cs="仿宋"/>
          <w:bCs/>
          <w:color w:val="auto"/>
          <w:sz w:val="24"/>
          <w:szCs w:val="24"/>
        </w:rPr>
      </w:pPr>
      <w:r>
        <w:rPr>
          <w:rFonts w:hint="eastAsia" w:ascii="仿宋" w:hAnsi="仿宋" w:eastAsia="仿宋" w:cs="仿宋"/>
          <w:b/>
          <w:bCs/>
          <w:color w:val="auto"/>
          <w:sz w:val="24"/>
          <w:szCs w:val="24"/>
        </w:rPr>
        <w:t>第八条 争议解决</w:t>
      </w:r>
    </w:p>
    <w:p w14:paraId="256800DB">
      <w:pPr>
        <w:keepNext w:val="0"/>
        <w:keepLines w:val="0"/>
        <w:pageBreakBefore w:val="0"/>
        <w:kinsoku/>
        <w:wordWrap/>
        <w:overflowPunct/>
        <w:bidi w:val="0"/>
        <w:adjustRightInd w:val="0"/>
        <w:snapToGrid w:val="0"/>
        <w:spacing w:line="520" w:lineRule="exact"/>
        <w:ind w:firstLine="720" w:firstLineChars="3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8.1因本合同引起的或与本合同有关的任何争议，甲乙双方应友好协商解决，如协商不成，任何一方可依法向甲方所在地</w:t>
      </w:r>
      <w:r>
        <w:rPr>
          <w:rFonts w:hint="eastAsia" w:ascii="仿宋" w:hAnsi="仿宋" w:eastAsia="仿宋" w:cs="仿宋"/>
          <w:bCs/>
          <w:color w:val="auto"/>
          <w:sz w:val="24"/>
          <w:szCs w:val="24"/>
          <w:u w:val="single"/>
        </w:rPr>
        <w:t>人民法院</w:t>
      </w:r>
      <w:r>
        <w:rPr>
          <w:rFonts w:hint="eastAsia" w:ascii="仿宋" w:hAnsi="仿宋" w:eastAsia="仿宋" w:cs="仿宋"/>
          <w:bCs/>
          <w:color w:val="auto"/>
          <w:sz w:val="24"/>
          <w:szCs w:val="24"/>
        </w:rPr>
        <w:t>提起诉讼</w:t>
      </w:r>
      <w:r>
        <w:rPr>
          <w:rFonts w:hint="eastAsia" w:ascii="仿宋" w:hAnsi="仿宋" w:eastAsia="仿宋" w:cs="仿宋"/>
          <w:color w:val="auto"/>
          <w:sz w:val="24"/>
          <w:szCs w:val="24"/>
        </w:rPr>
        <w:t>。</w:t>
      </w:r>
    </w:p>
    <w:p w14:paraId="5B0E11FE">
      <w:pPr>
        <w:keepNext w:val="0"/>
        <w:keepLines w:val="0"/>
        <w:pageBreakBefore w:val="0"/>
        <w:kinsoku/>
        <w:wordWrap/>
        <w:overflowPunct/>
        <w:bidi w:val="0"/>
        <w:adjustRightInd w:val="0"/>
        <w:snapToGrid w:val="0"/>
        <w:spacing w:line="520" w:lineRule="exact"/>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8.2在甲方同意的情况下，除有争端之外的合同其它部分在争端解决前应继续执行。</w:t>
      </w:r>
    </w:p>
    <w:p w14:paraId="6A2FE3CC">
      <w:pPr>
        <w:keepNext w:val="0"/>
        <w:keepLines w:val="0"/>
        <w:pageBreakBefore w:val="0"/>
        <w:kinsoku/>
        <w:wordWrap/>
        <w:overflowPunct/>
        <w:bidi w:val="0"/>
        <w:adjustRightInd w:val="0"/>
        <w:snapToGrid w:val="0"/>
        <w:spacing w:line="5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第九条 其他</w:t>
      </w:r>
    </w:p>
    <w:p w14:paraId="37931452">
      <w:pPr>
        <w:keepNext w:val="0"/>
        <w:keepLines w:val="0"/>
        <w:pageBreakBefore w:val="0"/>
        <w:kinsoku/>
        <w:wordWrap/>
        <w:overflowPunct/>
        <w:bidi w:val="0"/>
        <w:adjustRightInd w:val="0"/>
        <w:snapToGrid w:val="0"/>
        <w:spacing w:line="520" w:lineRule="exact"/>
        <w:ind w:firstLine="638" w:firstLineChars="266"/>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9.1本协议未尽事宜，可由甲乙双方另行签订补充协议。补充协议与本合同具有同等法律效力。</w:t>
      </w:r>
    </w:p>
    <w:p w14:paraId="564ABFF1">
      <w:pPr>
        <w:keepNext w:val="0"/>
        <w:keepLines w:val="0"/>
        <w:pageBreakBefore w:val="0"/>
        <w:kinsoku/>
        <w:wordWrap/>
        <w:overflowPunct/>
        <w:bidi w:val="0"/>
        <w:adjustRightInd w:val="0"/>
        <w:snapToGrid w:val="0"/>
        <w:spacing w:line="520" w:lineRule="exact"/>
        <w:ind w:firstLine="638" w:firstLineChars="26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9.2本合同自甲乙双方法定代表人或授权代理人签字并加盖公章之日起生效。</w:t>
      </w:r>
    </w:p>
    <w:p w14:paraId="7F9D0CAD">
      <w:pPr>
        <w:keepNext w:val="0"/>
        <w:keepLines w:val="0"/>
        <w:pageBreakBefore w:val="0"/>
        <w:kinsoku/>
        <w:wordWrap/>
        <w:overflowPunct/>
        <w:bidi w:val="0"/>
        <w:adjustRightInd w:val="0"/>
        <w:snapToGrid w:val="0"/>
        <w:spacing w:line="520" w:lineRule="exact"/>
        <w:ind w:firstLine="638" w:firstLineChars="26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9.3本合同一式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份，甲方执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份，乙方执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份。均具有同等法律效力。</w:t>
      </w:r>
    </w:p>
    <w:p w14:paraId="3C5DF7A3">
      <w:pPr>
        <w:keepNext w:val="0"/>
        <w:keepLines w:val="0"/>
        <w:pageBreakBefore w:val="0"/>
        <w:kinsoku/>
        <w:wordWrap/>
        <w:overflowPunct/>
        <w:bidi w:val="0"/>
        <w:adjustRightInd w:val="0"/>
        <w:snapToGrid w:val="0"/>
        <w:spacing w:line="520" w:lineRule="exact"/>
        <w:ind w:firstLine="638" w:firstLineChars="26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9.4补充条款：</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rPr>
        <w:t xml:space="preserve">    </w:t>
      </w:r>
    </w:p>
    <w:p w14:paraId="01EB72CB">
      <w:pPr>
        <w:keepNext w:val="0"/>
        <w:keepLines w:val="0"/>
        <w:pageBreakBefore w:val="0"/>
        <w:kinsoku/>
        <w:wordWrap/>
        <w:overflowPunct/>
        <w:bidi w:val="0"/>
        <w:adjustRightInd w:val="0"/>
        <w:snapToGrid w:val="0"/>
        <w:spacing w:line="520" w:lineRule="exact"/>
        <w:ind w:firstLine="480"/>
        <w:textAlignment w:val="auto"/>
        <w:rPr>
          <w:rFonts w:hint="eastAsia" w:ascii="仿宋" w:hAnsi="仿宋" w:eastAsia="仿宋" w:cs="仿宋"/>
          <w:color w:val="auto"/>
          <w:sz w:val="24"/>
          <w:szCs w:val="24"/>
        </w:rPr>
      </w:pPr>
    </w:p>
    <w:p w14:paraId="0B1E34A4">
      <w:pPr>
        <w:keepNext w:val="0"/>
        <w:keepLines w:val="0"/>
        <w:pageBreakBefore w:val="0"/>
        <w:kinsoku/>
        <w:wordWrap/>
        <w:overflowPunct/>
        <w:bidi w:val="0"/>
        <w:adjustRightInd w:val="0"/>
        <w:snapToGrid w:val="0"/>
        <w:spacing w:line="5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w:t>
      </w:r>
    </w:p>
    <w:p w14:paraId="16B8ECFB">
      <w:pPr>
        <w:keepNext w:val="0"/>
        <w:keepLines w:val="0"/>
        <w:pageBreakBefore w:val="0"/>
        <w:kinsoku/>
        <w:wordWrap/>
        <w:overflowPunct/>
        <w:bidi w:val="0"/>
        <w:adjustRightInd w:val="0"/>
        <w:snapToGrid w:val="0"/>
        <w:spacing w:line="520" w:lineRule="exact"/>
        <w:ind w:firstLine="1116" w:firstLineChars="46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1.成交</w:t>
      </w:r>
      <w:r>
        <w:rPr>
          <w:rFonts w:hint="eastAsia" w:ascii="仿宋" w:hAnsi="仿宋" w:eastAsia="仿宋" w:cs="仿宋"/>
          <w:color w:val="auto"/>
          <w:sz w:val="24"/>
          <w:szCs w:val="24"/>
        </w:rPr>
        <w:t>通知书</w:t>
      </w:r>
    </w:p>
    <w:p w14:paraId="2EE83295">
      <w:pPr>
        <w:keepNext w:val="0"/>
        <w:keepLines w:val="0"/>
        <w:pageBreakBefore w:val="0"/>
        <w:kinsoku/>
        <w:wordWrap/>
        <w:overflowPunct/>
        <w:bidi w:val="0"/>
        <w:adjustRightInd w:val="0"/>
        <w:snapToGrid w:val="0"/>
        <w:spacing w:line="520" w:lineRule="exact"/>
        <w:ind w:firstLine="1116" w:firstLineChars="46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廉洁协议</w:t>
      </w:r>
    </w:p>
    <w:p w14:paraId="001A146E">
      <w:pPr>
        <w:keepNext w:val="0"/>
        <w:keepLines w:val="0"/>
        <w:pageBreakBefore w:val="0"/>
        <w:kinsoku/>
        <w:wordWrap/>
        <w:overflowPunct/>
        <w:bidi w:val="0"/>
        <w:adjustRightInd w:val="0"/>
        <w:snapToGrid w:val="0"/>
        <w:spacing w:line="520" w:lineRule="exact"/>
        <w:ind w:firstLine="1116" w:firstLineChars="465"/>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3.营运单位内运输、装（卸）安全及消防安全协议</w:t>
      </w:r>
    </w:p>
    <w:p w14:paraId="406C36E7">
      <w:pPr>
        <w:keepNext w:val="0"/>
        <w:keepLines w:val="0"/>
        <w:pageBreakBefore w:val="0"/>
        <w:kinsoku/>
        <w:wordWrap/>
        <w:overflowPunct/>
        <w:bidi w:val="0"/>
        <w:adjustRightInd w:val="0"/>
        <w:snapToGrid w:val="0"/>
        <w:spacing w:line="520" w:lineRule="exact"/>
        <w:ind w:firstLine="1116" w:firstLineChars="46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4.不履约行为的情形及相应被暂停参与投标活动的处理标准</w:t>
      </w:r>
    </w:p>
    <w:tbl>
      <w:tblPr>
        <w:tblStyle w:val="24"/>
        <w:tblpPr w:leftFromText="180" w:rightFromText="180" w:vertAnchor="text" w:horzAnchor="page" w:tblpX="1359" w:tblpY="256"/>
        <w:tblOverlap w:val="never"/>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4696"/>
      </w:tblGrid>
      <w:tr w14:paraId="7DCF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12" w:type="dxa"/>
            <w:tcBorders>
              <w:top w:val="nil"/>
              <w:left w:val="nil"/>
              <w:bottom w:val="nil"/>
              <w:right w:val="nil"/>
            </w:tcBorders>
            <w:noWrap w:val="0"/>
            <w:vAlign w:val="top"/>
          </w:tcPr>
          <w:p w14:paraId="175CED8D">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b/>
                <w:color w:val="auto"/>
                <w:sz w:val="24"/>
                <w:szCs w:val="24"/>
              </w:rPr>
              <w:t>甲方</w:t>
            </w:r>
            <w:r>
              <w:rPr>
                <w:rFonts w:hint="eastAsia" w:ascii="仿宋" w:hAnsi="仿宋" w:eastAsia="仿宋" w:cs="仿宋"/>
                <w:color w:val="auto"/>
                <w:sz w:val="24"/>
                <w:szCs w:val="24"/>
              </w:rPr>
              <w:t>：广州市净水有限公司（盖章）</w:t>
            </w:r>
          </w:p>
          <w:p w14:paraId="7941734A">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p>
        </w:tc>
        <w:tc>
          <w:tcPr>
            <w:tcW w:w="4696" w:type="dxa"/>
            <w:tcBorders>
              <w:top w:val="nil"/>
              <w:left w:val="nil"/>
              <w:bottom w:val="nil"/>
              <w:right w:val="nil"/>
            </w:tcBorders>
            <w:noWrap w:val="0"/>
            <w:vAlign w:val="top"/>
          </w:tcPr>
          <w:p w14:paraId="47F82A4C">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（盖章）</w:t>
            </w:r>
          </w:p>
          <w:p w14:paraId="20096A68">
            <w:pPr>
              <w:keepNext w:val="0"/>
              <w:keepLines w:val="0"/>
              <w:suppressLineNumbers w:val="0"/>
              <w:adjustRightInd w:val="0"/>
              <w:snapToGrid w:val="0"/>
              <w:spacing w:before="0" w:beforeAutospacing="0" w:after="0" w:afterAutospacing="0" w:line="460" w:lineRule="exact"/>
              <w:ind w:left="0" w:right="0" w:firstLine="240" w:firstLineChars="100"/>
              <w:rPr>
                <w:rFonts w:hint="eastAsia" w:ascii="仿宋" w:hAnsi="仿宋" w:eastAsia="仿宋" w:cs="仿宋"/>
                <w:color w:val="auto"/>
                <w:sz w:val="24"/>
                <w:szCs w:val="24"/>
              </w:rPr>
            </w:pPr>
          </w:p>
        </w:tc>
      </w:tr>
      <w:tr w14:paraId="0802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4812" w:type="dxa"/>
            <w:tcBorders>
              <w:top w:val="nil"/>
              <w:left w:val="nil"/>
              <w:bottom w:val="nil"/>
              <w:right w:val="nil"/>
            </w:tcBorders>
            <w:noWrap w:val="0"/>
            <w:vAlign w:val="top"/>
          </w:tcPr>
          <w:p w14:paraId="69504D64">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法定代表人或授权代理人：</w:t>
            </w:r>
          </w:p>
        </w:tc>
        <w:tc>
          <w:tcPr>
            <w:tcW w:w="4696" w:type="dxa"/>
            <w:tcBorders>
              <w:top w:val="nil"/>
              <w:left w:val="nil"/>
              <w:bottom w:val="nil"/>
              <w:right w:val="nil"/>
            </w:tcBorders>
            <w:noWrap w:val="0"/>
            <w:vAlign w:val="top"/>
          </w:tcPr>
          <w:p w14:paraId="1A39FEE6">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法定代表人或授权代理人：</w:t>
            </w:r>
          </w:p>
        </w:tc>
      </w:tr>
      <w:tr w14:paraId="3E22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812" w:type="dxa"/>
            <w:tcBorders>
              <w:top w:val="nil"/>
              <w:left w:val="nil"/>
              <w:bottom w:val="nil"/>
              <w:right w:val="nil"/>
            </w:tcBorders>
            <w:noWrap w:val="0"/>
            <w:vAlign w:val="top"/>
          </w:tcPr>
          <w:p w14:paraId="2431DF36">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经办人：</w:t>
            </w:r>
          </w:p>
        </w:tc>
        <w:tc>
          <w:tcPr>
            <w:tcW w:w="4696" w:type="dxa"/>
            <w:tcBorders>
              <w:top w:val="nil"/>
              <w:left w:val="nil"/>
              <w:bottom w:val="nil"/>
              <w:right w:val="nil"/>
            </w:tcBorders>
            <w:noWrap w:val="0"/>
            <w:vAlign w:val="top"/>
          </w:tcPr>
          <w:p w14:paraId="7E09D4FA">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经办人：</w:t>
            </w:r>
          </w:p>
        </w:tc>
      </w:tr>
      <w:tr w14:paraId="1E63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2" w:type="dxa"/>
            <w:tcBorders>
              <w:top w:val="nil"/>
              <w:left w:val="nil"/>
              <w:bottom w:val="nil"/>
              <w:right w:val="nil"/>
            </w:tcBorders>
            <w:noWrap w:val="0"/>
            <w:vAlign w:val="top"/>
          </w:tcPr>
          <w:p w14:paraId="5B2D5134">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4696" w:type="dxa"/>
            <w:tcBorders>
              <w:top w:val="nil"/>
              <w:left w:val="nil"/>
              <w:bottom w:val="nil"/>
              <w:right w:val="nil"/>
            </w:tcBorders>
            <w:noWrap w:val="0"/>
            <w:vAlign w:val="top"/>
          </w:tcPr>
          <w:p w14:paraId="7A4038F8">
            <w:pPr>
              <w:keepNext w:val="0"/>
              <w:keepLines w:val="0"/>
              <w:suppressLineNumbers w:val="0"/>
              <w:adjustRightInd w:val="0"/>
              <w:snapToGrid w:val="0"/>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r>
      <w:tr w14:paraId="1064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812" w:type="dxa"/>
            <w:tcBorders>
              <w:top w:val="nil"/>
              <w:left w:val="nil"/>
              <w:bottom w:val="nil"/>
              <w:right w:val="nil"/>
            </w:tcBorders>
            <w:noWrap w:val="0"/>
            <w:vAlign w:val="center"/>
          </w:tcPr>
          <w:p w14:paraId="34FD10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签订日期：     年   月   日</w:t>
            </w:r>
          </w:p>
        </w:tc>
        <w:tc>
          <w:tcPr>
            <w:tcW w:w="4696" w:type="dxa"/>
            <w:tcBorders>
              <w:top w:val="nil"/>
              <w:left w:val="nil"/>
              <w:bottom w:val="nil"/>
              <w:right w:val="nil"/>
            </w:tcBorders>
            <w:noWrap w:val="0"/>
            <w:vAlign w:val="center"/>
          </w:tcPr>
          <w:p w14:paraId="1C775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签订日期：     年   月   日</w:t>
            </w:r>
          </w:p>
        </w:tc>
      </w:tr>
    </w:tbl>
    <w:p w14:paraId="6C5E2312">
      <w:pPr>
        <w:spacing w:line="120" w:lineRule="auto"/>
        <w:jc w:val="both"/>
        <w:rPr>
          <w:rFonts w:hint="eastAsia" w:ascii="仿宋" w:hAnsi="仿宋" w:eastAsia="仿宋" w:cs="仿宋"/>
          <w:b/>
          <w:bCs/>
          <w:color w:val="auto"/>
          <w:sz w:val="24"/>
          <w:szCs w:val="24"/>
        </w:rPr>
      </w:pPr>
    </w:p>
    <w:p w14:paraId="7E42DBD3">
      <w:pPr>
        <w:spacing w:line="120" w:lineRule="auto"/>
        <w:jc w:val="both"/>
        <w:rPr>
          <w:rFonts w:hint="eastAsia" w:ascii="仿宋" w:hAnsi="仿宋" w:eastAsia="仿宋" w:cs="仿宋"/>
          <w:b/>
          <w:bCs/>
          <w:color w:val="auto"/>
          <w:sz w:val="24"/>
          <w:szCs w:val="24"/>
        </w:rPr>
      </w:pPr>
    </w:p>
    <w:p w14:paraId="5DEACFF5">
      <w:pPr>
        <w:spacing w:line="120" w:lineRule="auto"/>
        <w:jc w:val="both"/>
        <w:rPr>
          <w:rFonts w:hint="eastAsia" w:ascii="仿宋" w:hAnsi="仿宋" w:eastAsia="仿宋" w:cs="仿宋"/>
          <w:b/>
          <w:bCs/>
          <w:color w:val="auto"/>
          <w:sz w:val="24"/>
          <w:szCs w:val="24"/>
        </w:rPr>
      </w:pPr>
    </w:p>
    <w:p w14:paraId="30AE2D8F">
      <w:pPr>
        <w:spacing w:line="120" w:lineRule="auto"/>
        <w:jc w:val="both"/>
        <w:rPr>
          <w:rFonts w:hint="eastAsia" w:ascii="仿宋" w:hAnsi="仿宋" w:eastAsia="仿宋" w:cs="仿宋"/>
          <w:b/>
          <w:bCs/>
          <w:color w:val="auto"/>
          <w:sz w:val="24"/>
          <w:szCs w:val="24"/>
        </w:rPr>
      </w:pPr>
    </w:p>
    <w:p w14:paraId="352541B2">
      <w:pPr>
        <w:spacing w:line="120" w:lineRule="auto"/>
        <w:jc w:val="both"/>
        <w:rPr>
          <w:rFonts w:hint="eastAsia" w:ascii="仿宋" w:hAnsi="仿宋" w:eastAsia="仿宋" w:cs="仿宋"/>
          <w:b/>
          <w:bCs/>
          <w:color w:val="auto"/>
          <w:sz w:val="24"/>
          <w:szCs w:val="24"/>
        </w:rPr>
      </w:pPr>
    </w:p>
    <w:p w14:paraId="00FE08A9">
      <w:pPr>
        <w:spacing w:line="120" w:lineRule="auto"/>
        <w:jc w:val="both"/>
        <w:rPr>
          <w:rFonts w:hint="eastAsia" w:ascii="仿宋" w:hAnsi="仿宋" w:eastAsia="仿宋" w:cs="仿宋"/>
          <w:b/>
          <w:bCs/>
          <w:color w:val="auto"/>
          <w:sz w:val="24"/>
          <w:szCs w:val="24"/>
        </w:rPr>
      </w:pPr>
    </w:p>
    <w:p w14:paraId="5CAFC5B6">
      <w:pPr>
        <w:spacing w:line="12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附件1：</w:t>
      </w:r>
      <w:r>
        <w:rPr>
          <w:rFonts w:hint="eastAsia" w:ascii="仿宋" w:hAnsi="仿宋" w:eastAsia="仿宋" w:cs="仿宋"/>
          <w:b/>
          <w:bCs/>
          <w:color w:val="auto"/>
          <w:sz w:val="24"/>
          <w:szCs w:val="24"/>
          <w:lang w:val="en-US" w:eastAsia="zh-CN"/>
        </w:rPr>
        <w:t>成交</w:t>
      </w:r>
      <w:r>
        <w:rPr>
          <w:rFonts w:hint="eastAsia" w:ascii="仿宋" w:hAnsi="仿宋" w:eastAsia="仿宋" w:cs="仿宋"/>
          <w:b/>
          <w:bCs/>
          <w:color w:val="auto"/>
          <w:sz w:val="24"/>
          <w:szCs w:val="24"/>
        </w:rPr>
        <w:t>通知书</w:t>
      </w:r>
    </w:p>
    <w:p w14:paraId="499598AB">
      <w:pPr>
        <w:spacing w:line="120" w:lineRule="auto"/>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：廉洁协议</w:t>
      </w:r>
    </w:p>
    <w:p w14:paraId="757F1710">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廉洁协议</w:t>
      </w:r>
    </w:p>
    <w:p w14:paraId="505908BB">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540" w:firstLineChars="225"/>
        <w:textAlignment w:val="auto"/>
        <w:rPr>
          <w:rFonts w:hint="eastAsia" w:ascii="仿宋" w:hAnsi="仿宋" w:eastAsia="仿宋" w:cs="仿宋"/>
          <w:color w:val="auto"/>
          <w:sz w:val="24"/>
        </w:rPr>
      </w:pPr>
      <w:r>
        <w:rPr>
          <w:rFonts w:hint="eastAsia" w:ascii="仿宋" w:hAnsi="仿宋" w:eastAsia="仿宋" w:cs="仿宋"/>
          <w:color w:val="auto"/>
          <w:sz w:val="24"/>
        </w:rPr>
        <w:t>为促进双方诚信经营、廉洁从业，防范商业贿赂，保护国家、集体和当事人的合法权益，根据国家有关法律法规和广东省、广州市廉政建设的规定，</w:t>
      </w:r>
      <w:r>
        <w:rPr>
          <w:rFonts w:hint="eastAsia" w:ascii="仿宋" w:hAnsi="仿宋" w:eastAsia="仿宋" w:cs="仿宋"/>
          <w:color w:val="auto"/>
          <w:sz w:val="24"/>
          <w:u w:val="single"/>
        </w:rPr>
        <w:t>广州市净水有限公司</w:t>
      </w:r>
      <w:r>
        <w:rPr>
          <w:rFonts w:hint="eastAsia" w:ascii="仿宋" w:hAnsi="仿宋" w:eastAsia="仿宋" w:cs="仿宋"/>
          <w:color w:val="auto"/>
          <w:sz w:val="24"/>
        </w:rPr>
        <w:t>(以下称甲方)与</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(以下称乙方)，特此订立本协议共同遵照执行。</w:t>
      </w:r>
    </w:p>
    <w:p w14:paraId="7A70471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第一条甲乙双方的权利和义务</w:t>
      </w:r>
    </w:p>
    <w:p w14:paraId="08FEE61D">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（一）甲乙双方严格遵守国家关于市场准入、项目招标投标、市场经营活动等有关法律、法规相关政策及廉政建设的各项规定。</w:t>
      </w:r>
    </w:p>
    <w:p w14:paraId="3448D271">
      <w:pPr>
        <w:keepNext w:val="0"/>
        <w:keepLines w:val="0"/>
        <w:pageBreakBefore w:val="0"/>
        <w:kinsoku/>
        <w:wordWrap/>
        <w:overflowPunct/>
        <w:topLinePunct w:val="0"/>
        <w:autoSpaceDE/>
        <w:autoSpaceDN/>
        <w:bidi w:val="0"/>
        <w:adjustRightInd w:val="0"/>
        <w:snapToGrid w:val="0"/>
        <w:spacing w:beforeAutospacing="0" w:afterAutospacing="0" w:line="520" w:lineRule="exact"/>
        <w:ind w:left="599" w:leftChars="228" w:hanging="120" w:hangingChars="50"/>
        <w:textAlignment w:val="auto"/>
        <w:rPr>
          <w:rFonts w:hint="eastAsia" w:ascii="仿宋" w:hAnsi="仿宋" w:eastAsia="仿宋" w:cs="仿宋"/>
          <w:color w:val="auto"/>
          <w:sz w:val="24"/>
          <w:u w:val="single"/>
        </w:rPr>
      </w:pPr>
      <w:r>
        <w:rPr>
          <w:rFonts w:hint="eastAsia" w:ascii="仿宋" w:hAnsi="仿宋" w:eastAsia="仿宋" w:cs="仿宋"/>
          <w:color w:val="auto"/>
          <w:sz w:val="24"/>
        </w:rPr>
        <w:t>（二）严格执行</w:t>
      </w:r>
      <w:r>
        <w:rPr>
          <w:rFonts w:hint="eastAsia" w:ascii="仿宋" w:hAnsi="仿宋" w:eastAsia="仿宋" w:cs="仿宋"/>
          <w:color w:val="auto"/>
          <w:sz w:val="24"/>
          <w:u w:val="single"/>
          <w:lang w:val="en-US" w:eastAsia="zh-CN"/>
        </w:rPr>
        <w:t>广州市净水有限公司</w:t>
      </w:r>
      <w:r>
        <w:rPr>
          <w:rFonts w:hint="eastAsia" w:ascii="仿宋" w:hAnsi="仿宋" w:eastAsia="仿宋" w:cs="仿宋"/>
          <w:color w:val="auto"/>
          <w:sz w:val="24"/>
          <w:szCs w:val="24"/>
          <w:u w:val="single"/>
          <w:lang w:eastAsia="zh-CN"/>
        </w:rPr>
        <w:t>2025年在线COD试剂采购项目</w:t>
      </w:r>
      <w:r>
        <w:rPr>
          <w:rFonts w:hint="eastAsia" w:ascii="仿宋" w:hAnsi="仿宋" w:eastAsia="仿宋" w:cs="仿宋"/>
          <w:color w:val="auto"/>
          <w:sz w:val="24"/>
          <w:szCs w:val="24"/>
          <w:u w:val="single"/>
          <w:lang w:val="en-US" w:eastAsia="zh-CN"/>
        </w:rPr>
        <w:t>货物采购合同</w:t>
      </w:r>
      <w:r>
        <w:rPr>
          <w:rFonts w:hint="eastAsia" w:ascii="仿宋" w:hAnsi="仿宋" w:eastAsia="仿宋" w:cs="仿宋"/>
          <w:color w:val="auto"/>
          <w:sz w:val="24"/>
          <w:u w:val="single"/>
        </w:rPr>
        <w:t xml:space="preserve">   穗净水合</w:t>
      </w:r>
      <w:r>
        <w:rPr>
          <w:rFonts w:hint="eastAsia" w:ascii="仿宋" w:hAnsi="仿宋" w:eastAsia="仿宋" w:cs="仿宋"/>
          <w:sz w:val="24"/>
          <w:szCs w:val="24"/>
          <w:u w:val="single"/>
        </w:rPr>
        <w:t>〔     〕</w:t>
      </w:r>
      <w:r>
        <w:rPr>
          <w:rFonts w:hint="eastAsia" w:ascii="仿宋" w:hAnsi="仿宋" w:eastAsia="仿宋" w:cs="仿宋"/>
          <w:color w:val="auto"/>
          <w:sz w:val="24"/>
          <w:u w:val="single"/>
        </w:rPr>
        <w:t xml:space="preserve">        号</w:t>
      </w:r>
      <w:r>
        <w:rPr>
          <w:rFonts w:hint="eastAsia" w:ascii="仿宋" w:hAnsi="仿宋" w:eastAsia="仿宋" w:cs="仿宋"/>
          <w:color w:val="auto"/>
          <w:sz w:val="24"/>
        </w:rPr>
        <w:t>合同（以下简称：主合同），自觉履行合同约定的相关义务。</w:t>
      </w:r>
    </w:p>
    <w:p w14:paraId="453685A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（三）在业务活动中坚持公开、公正、诚信、透明的原则，不得损害国家、集体利益。</w:t>
      </w:r>
    </w:p>
    <w:p w14:paraId="68BFA38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（四）建立健全廉洁从业制度，开展廉洁教育，公布举报电话，监督并认真查处不廉洁及违法违纪行为。</w:t>
      </w:r>
    </w:p>
    <w:p w14:paraId="7969E32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（五）发现对方在业务活动中有不廉洁行为，应及时提醒对方纠正。情节严重的，</w:t>
      </w:r>
      <w:r>
        <w:rPr>
          <w:rFonts w:hint="eastAsia" w:ascii="仿宋" w:hAnsi="仿宋" w:eastAsia="仿宋" w:cs="仿宋"/>
          <w:b w:val="0"/>
          <w:bCs w:val="0"/>
          <w:color w:val="auto"/>
          <w:sz w:val="24"/>
          <w:szCs w:val="22"/>
          <w:highlight w:val="none"/>
        </w:rPr>
        <w:t>应向其有关监督部门</w:t>
      </w:r>
      <w:r>
        <w:rPr>
          <w:rFonts w:hint="eastAsia" w:ascii="仿宋" w:hAnsi="仿宋" w:eastAsia="仿宋" w:cs="仿宋"/>
          <w:b w:val="0"/>
          <w:bCs w:val="0"/>
          <w:color w:val="auto"/>
          <w:sz w:val="24"/>
          <w:szCs w:val="22"/>
          <w:highlight w:val="none"/>
          <w:lang w:val="en-US" w:eastAsia="zh-CN"/>
        </w:rPr>
        <w:t>检举。</w:t>
      </w:r>
    </w:p>
    <w:p w14:paraId="26624EA9">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第二条甲方的义务</w:t>
      </w:r>
    </w:p>
    <w:p w14:paraId="339542B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（一）甲方及其工作人员不得索要或接受乙方的礼金、有价证券和贵重物品，不得在乙方报销任何应由甲方或个人支付的费用等。</w:t>
      </w:r>
    </w:p>
    <w:p w14:paraId="041E5D81">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589448CE">
      <w:pPr>
        <w:keepNext w:val="0"/>
        <w:keepLines w:val="0"/>
        <w:pageBreakBefore w:val="0"/>
        <w:kinsoku/>
        <w:wordWrap/>
        <w:overflowPunct/>
        <w:topLinePunct w:val="0"/>
        <w:autoSpaceDE/>
        <w:autoSpaceDN/>
        <w:bidi w:val="0"/>
        <w:adjustRightInd w:val="0"/>
        <w:snapToGrid w:val="0"/>
        <w:spacing w:beforeAutospacing="0" w:afterAutospacing="0" w:line="520" w:lineRule="exact"/>
        <w:ind w:left="15" w:leftChars="7"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（三）甲方及其工作人员不得要求或者接受乙方为其住房装修、婚丧嫁娶活动、配偶子女工作安排以及出国出境、旅游等提供方便等。</w:t>
      </w:r>
    </w:p>
    <w:p w14:paraId="1805ED52">
      <w:pPr>
        <w:keepNext w:val="0"/>
        <w:keepLines w:val="0"/>
        <w:pageBreakBefore w:val="0"/>
        <w:kinsoku/>
        <w:wordWrap/>
        <w:overflowPunct/>
        <w:topLinePunct w:val="0"/>
        <w:autoSpaceDE/>
        <w:autoSpaceDN/>
        <w:bidi w:val="0"/>
        <w:adjustRightInd w:val="0"/>
        <w:snapToGrid w:val="0"/>
        <w:spacing w:beforeAutospacing="0" w:afterAutospacing="0" w:line="520" w:lineRule="exact"/>
        <w:ind w:left="15" w:leftChars="7"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（四）甲方工作人员不得在乙方或与乙方有股权关联的企业兼职，不得向乙方介绍家属或者亲友从事与甲方业务有关的经济活动。</w:t>
      </w:r>
    </w:p>
    <w:p w14:paraId="2D5C2A22">
      <w:pPr>
        <w:keepNext w:val="0"/>
        <w:keepLines w:val="0"/>
        <w:pageBreakBefore w:val="0"/>
        <w:kinsoku/>
        <w:wordWrap/>
        <w:overflowPunct/>
        <w:topLinePunct w:val="0"/>
        <w:autoSpaceDE/>
        <w:autoSpaceDN/>
        <w:bidi w:val="0"/>
        <w:adjustRightInd w:val="0"/>
        <w:snapToGrid w:val="0"/>
        <w:spacing w:beforeAutospacing="0" w:afterAutospacing="0" w:line="520" w:lineRule="exact"/>
        <w:ind w:left="15" w:leftChars="7"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5E6F5A57">
      <w:pPr>
        <w:keepNext w:val="0"/>
        <w:keepLines w:val="0"/>
        <w:pageBreakBefore w:val="0"/>
        <w:kinsoku/>
        <w:wordWrap/>
        <w:overflowPunct/>
        <w:topLinePunct w:val="0"/>
        <w:autoSpaceDE/>
        <w:autoSpaceDN/>
        <w:bidi w:val="0"/>
        <w:adjustRightInd w:val="0"/>
        <w:snapToGrid w:val="0"/>
        <w:spacing w:beforeAutospacing="0" w:afterAutospacing="0" w:line="520" w:lineRule="exact"/>
        <w:ind w:left="15" w:leftChars="7"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（六）甲方工作人员不得利用职务之便收受乙方以回扣、手续费、加班费、咨询费、劳务费、协调费、辛苦费等各种名义给予或赠送的钱物。</w:t>
      </w:r>
    </w:p>
    <w:p w14:paraId="0B3937A8">
      <w:pPr>
        <w:keepNext w:val="0"/>
        <w:keepLines w:val="0"/>
        <w:pageBreakBefore w:val="0"/>
        <w:kinsoku/>
        <w:wordWrap/>
        <w:overflowPunct/>
        <w:topLinePunct w:val="0"/>
        <w:autoSpaceDE/>
        <w:autoSpaceDN/>
        <w:bidi w:val="0"/>
        <w:adjustRightInd w:val="0"/>
        <w:snapToGrid w:val="0"/>
        <w:spacing w:beforeAutospacing="0" w:afterAutospacing="0" w:line="520" w:lineRule="exact"/>
        <w:ind w:left="15" w:leftChars="7"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（七）甲方工作人员不得接受乙方给予或赠送的干股或红利。</w:t>
      </w:r>
    </w:p>
    <w:p w14:paraId="11BF799B">
      <w:pPr>
        <w:keepNext w:val="0"/>
        <w:keepLines w:val="0"/>
        <w:pageBreakBefore w:val="0"/>
        <w:kinsoku/>
        <w:wordWrap/>
        <w:overflowPunct/>
        <w:topLinePunct w:val="0"/>
        <w:autoSpaceDE/>
        <w:autoSpaceDN/>
        <w:bidi w:val="0"/>
        <w:adjustRightInd w:val="0"/>
        <w:snapToGrid w:val="0"/>
        <w:spacing w:beforeAutospacing="0" w:afterAutospacing="0" w:line="520" w:lineRule="exact"/>
        <w:ind w:left="15" w:leftChars="7"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(八）不得存在其他违反廉洁规定的行为。</w:t>
      </w:r>
    </w:p>
    <w:p w14:paraId="570B1DAB">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第三条乙方的义务</w:t>
      </w:r>
    </w:p>
    <w:p w14:paraId="3153CDB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（一）乙方不得以任何理由向甲方及其工作人员行贿或馈赠礼金、有价证券、贵重礼品。</w:t>
      </w:r>
    </w:p>
    <w:p w14:paraId="18A8105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（二)乙方不得以任何名义为甲方及其工作人员报销应由甲方单位或个人支付的任何费用。</w:t>
      </w:r>
    </w:p>
    <w:p w14:paraId="4A58317C">
      <w:pPr>
        <w:keepNext w:val="0"/>
        <w:keepLines w:val="0"/>
        <w:pageBreakBefore w:val="0"/>
        <w:kinsoku/>
        <w:wordWrap/>
        <w:overflowPunct/>
        <w:topLinePunct w:val="0"/>
        <w:autoSpaceDE/>
        <w:autoSpaceDN/>
        <w:bidi w:val="0"/>
        <w:adjustRightInd w:val="0"/>
        <w:snapToGrid w:val="0"/>
        <w:spacing w:beforeAutospacing="0" w:afterAutospacing="0" w:line="520" w:lineRule="exact"/>
        <w:ind w:left="25" w:leftChars="12"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（三）乙方不得以任何理由安排甲方工作人员参加可能影响相关业务公开、公正、公平性的宴请及娱乐活动。</w:t>
      </w:r>
    </w:p>
    <w:p w14:paraId="568781A7">
      <w:pPr>
        <w:pStyle w:val="15"/>
        <w:keepNext w:val="0"/>
        <w:keepLines w:val="0"/>
        <w:pageBreakBefore w:val="0"/>
        <w:kinsoku/>
        <w:wordWrap/>
        <w:overflowPunct/>
        <w:topLinePunct w:val="0"/>
        <w:autoSpaceDE/>
        <w:autoSpaceDN/>
        <w:bidi w:val="0"/>
        <w:adjustRightInd w:val="0"/>
        <w:snapToGrid w:val="0"/>
        <w:spacing w:beforeAutospacing="0" w:after="0" w:afterAutospacing="0" w:line="520" w:lineRule="exact"/>
        <w:textAlignment w:val="auto"/>
        <w:rPr>
          <w:rFonts w:hint="eastAsia" w:ascii="仿宋" w:hAnsi="仿宋" w:eastAsia="仿宋" w:cs="仿宋"/>
          <w:sz w:val="24"/>
        </w:rPr>
      </w:pPr>
      <w:r>
        <w:rPr>
          <w:rFonts w:hint="eastAsia" w:ascii="仿宋" w:hAnsi="仿宋" w:eastAsia="仿宋" w:cs="仿宋"/>
          <w:sz w:val="24"/>
        </w:rPr>
        <w:t>（四）乙方不得为甲方单位和个人购置或提供通讯工具和高档办公用品等物品，也不得为甲方提供与工作无关的房屋、汽车等。</w:t>
      </w:r>
    </w:p>
    <w:p w14:paraId="7A8A43D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（五）乙方不得擅自与甲方工作人员就合同中的质量、数量、价格、工程量、验收等条款进行私下商谈或者达成默契。</w:t>
      </w:r>
    </w:p>
    <w:p w14:paraId="689A800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（六）乙方不得以回扣、手续费、加班费、咨询费、劳务费、协调费、辛苦费等各种名义向甲方工作人员给予或赠送钱物。</w:t>
      </w:r>
    </w:p>
    <w:p w14:paraId="46E6436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（七）乙方不得向甲方工作人员提供干股或红利。</w:t>
      </w:r>
    </w:p>
    <w:p w14:paraId="0B9F9DBC">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(八）不得存在其他违反廉洁规定的行为。</w:t>
      </w:r>
    </w:p>
    <w:p w14:paraId="0E97E8C9">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第四条违约责任</w:t>
      </w:r>
    </w:p>
    <w:p w14:paraId="372259E1">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（一）甲方及其工作人员违反本协议第一、二条。甲方按管理权限，对相关责任人依据有关规定给予处理；涉嫌犯罪的，移交司法机关追究刑事责任；给乙方单位造成经济损失的，应予以赔偿。</w:t>
      </w:r>
    </w:p>
    <w:p w14:paraId="03F6D08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甲方举报投诉联系部门：广州市净水有限公司</w:t>
      </w:r>
      <w:r>
        <w:rPr>
          <w:rFonts w:hint="eastAsia" w:ascii="仿宋" w:hAnsi="仿宋" w:eastAsia="仿宋" w:cs="仿宋"/>
          <w:color w:val="auto"/>
          <w:sz w:val="24"/>
          <w:u w:val="single"/>
        </w:rPr>
        <w:t>纪检室</w:t>
      </w:r>
      <w:r>
        <w:rPr>
          <w:rFonts w:hint="eastAsia" w:ascii="仿宋" w:hAnsi="仿宋" w:eastAsia="仿宋" w:cs="仿宋"/>
          <w:color w:val="auto"/>
          <w:sz w:val="24"/>
        </w:rPr>
        <w:t>，联系电话：</w:t>
      </w:r>
      <w:r>
        <w:rPr>
          <w:rFonts w:hint="eastAsia" w:ascii="仿宋" w:hAnsi="仿宋" w:eastAsia="仿宋" w:cs="仿宋"/>
          <w:color w:val="auto"/>
          <w:sz w:val="24"/>
          <w:u w:val="single"/>
        </w:rPr>
        <w:t xml:space="preserve"> 020-38890265 </w:t>
      </w:r>
      <w:r>
        <w:rPr>
          <w:rFonts w:hint="eastAsia" w:ascii="仿宋" w:hAnsi="仿宋" w:eastAsia="仿宋" w:cs="仿宋"/>
          <w:color w:val="auto"/>
          <w:sz w:val="24"/>
        </w:rPr>
        <w:t>。</w:t>
      </w:r>
    </w:p>
    <w:p w14:paraId="4ABFB4F3">
      <w:pPr>
        <w:pStyle w:val="21"/>
        <w:keepNext w:val="0"/>
        <w:keepLines w:val="0"/>
        <w:pageBreakBefore w:val="0"/>
        <w:kinsoku/>
        <w:wordWrap/>
        <w:overflowPunct/>
        <w:topLinePunct w:val="0"/>
        <w:autoSpaceDE/>
        <w:autoSpaceDN/>
        <w:bidi w:val="0"/>
        <w:adjustRightInd w:val="0"/>
        <w:snapToGrid w:val="0"/>
        <w:spacing w:beforeAutospacing="0" w:after="0" w:afterAutospacing="0" w:line="520" w:lineRule="exact"/>
        <w:ind w:firstLine="480" w:firstLineChars="200"/>
        <w:textAlignment w:val="auto"/>
        <w:rPr>
          <w:rFonts w:hint="eastAsia" w:ascii="仿宋" w:hAnsi="仿宋" w:eastAsia="仿宋" w:cs="仿宋"/>
          <w:kern w:val="2"/>
        </w:rPr>
      </w:pPr>
      <w:r>
        <w:rPr>
          <w:rFonts w:hint="eastAsia" w:ascii="仿宋" w:hAnsi="仿宋" w:eastAsia="仿宋" w:cs="仿宋"/>
          <w:kern w:val="2"/>
        </w:rPr>
        <w:t>（二）乙方及其工作人员存在违反本协议第一、三条规定、或在甲方招标、询价等过程中违反法律法规中的廉洁规定的行为，无论该行为是否与主合同有关，甲方均有权根据具体情节和造成的后果，对乙方采取以下处理方式：</w:t>
      </w:r>
    </w:p>
    <w:p w14:paraId="3B1D363F">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textAlignment w:val="auto"/>
        <w:rPr>
          <w:rFonts w:hint="eastAsia" w:ascii="仿宋" w:hAnsi="仿宋" w:eastAsia="仿宋" w:cs="仿宋"/>
          <w:kern w:val="2"/>
        </w:rPr>
      </w:pPr>
      <w:r>
        <w:rPr>
          <w:rFonts w:hint="eastAsia" w:ascii="仿宋" w:hAnsi="仿宋" w:eastAsia="仿宋" w:cs="仿宋"/>
          <w:kern w:val="2"/>
        </w:rPr>
        <w:t>1</w:t>
      </w:r>
      <w:r>
        <w:rPr>
          <w:rFonts w:hint="eastAsia" w:ascii="仿宋" w:hAnsi="仿宋" w:eastAsia="仿宋" w:cs="仿宋"/>
          <w:kern w:val="2"/>
          <w:lang w:val="en-US" w:eastAsia="zh-CN"/>
        </w:rPr>
        <w:t>.</w:t>
      </w:r>
      <w:r>
        <w:rPr>
          <w:rFonts w:hint="eastAsia" w:ascii="仿宋" w:hAnsi="仿宋" w:eastAsia="仿宋" w:cs="仿宋"/>
          <w:kern w:val="2"/>
        </w:rPr>
        <w:t>扣除主合同的全部履约保证金；</w:t>
      </w:r>
    </w:p>
    <w:p w14:paraId="557CBA83">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textAlignment w:val="auto"/>
        <w:rPr>
          <w:rFonts w:hint="eastAsia" w:ascii="仿宋" w:hAnsi="仿宋" w:eastAsia="仿宋" w:cs="仿宋"/>
          <w:kern w:val="2"/>
        </w:rPr>
      </w:pPr>
      <w:r>
        <w:rPr>
          <w:rFonts w:hint="eastAsia" w:ascii="仿宋" w:hAnsi="仿宋" w:eastAsia="仿宋" w:cs="仿宋"/>
          <w:kern w:val="2"/>
        </w:rPr>
        <w:t>2</w:t>
      </w:r>
      <w:r>
        <w:rPr>
          <w:rFonts w:hint="eastAsia" w:ascii="仿宋" w:hAnsi="仿宋" w:eastAsia="仿宋" w:cs="仿宋"/>
          <w:kern w:val="2"/>
          <w:lang w:val="en-US" w:eastAsia="zh-CN"/>
        </w:rPr>
        <w:t>.</w:t>
      </w:r>
      <w:r>
        <w:rPr>
          <w:rFonts w:hint="eastAsia" w:ascii="仿宋" w:hAnsi="仿宋" w:eastAsia="仿宋" w:cs="仿宋"/>
          <w:kern w:val="2"/>
        </w:rPr>
        <w:t>解除主合同；</w:t>
      </w:r>
    </w:p>
    <w:p w14:paraId="75C8EF76">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textAlignment w:val="auto"/>
        <w:rPr>
          <w:rFonts w:hint="eastAsia" w:ascii="仿宋" w:hAnsi="仿宋" w:eastAsia="仿宋" w:cs="仿宋"/>
          <w:kern w:val="2"/>
        </w:rPr>
      </w:pPr>
      <w:r>
        <w:rPr>
          <w:rFonts w:hint="eastAsia" w:ascii="仿宋" w:hAnsi="仿宋" w:eastAsia="仿宋" w:cs="仿宋"/>
          <w:kern w:val="2"/>
        </w:rPr>
        <w:t>3</w:t>
      </w:r>
      <w:r>
        <w:rPr>
          <w:rFonts w:hint="eastAsia" w:ascii="仿宋" w:hAnsi="仿宋" w:eastAsia="仿宋" w:cs="仿宋"/>
          <w:kern w:val="2"/>
          <w:lang w:val="en-US" w:eastAsia="zh-CN"/>
        </w:rPr>
        <w:t>.</w:t>
      </w:r>
      <w:r>
        <w:rPr>
          <w:rFonts w:hint="eastAsia" w:ascii="仿宋" w:hAnsi="仿宋" w:eastAsia="仿宋" w:cs="仿宋"/>
          <w:kern w:val="2"/>
        </w:rPr>
        <w:t>追究乙方其他违约责任；</w:t>
      </w:r>
    </w:p>
    <w:p w14:paraId="6D799D04">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textAlignment w:val="auto"/>
        <w:rPr>
          <w:rFonts w:hint="eastAsia" w:ascii="仿宋" w:hAnsi="仿宋" w:eastAsia="仿宋" w:cs="仿宋"/>
          <w:kern w:val="2"/>
        </w:rPr>
      </w:pPr>
      <w:r>
        <w:rPr>
          <w:rFonts w:hint="eastAsia" w:ascii="仿宋" w:hAnsi="仿宋" w:eastAsia="仿宋" w:cs="仿宋"/>
          <w:kern w:val="2"/>
        </w:rPr>
        <w:t>4</w:t>
      </w:r>
      <w:r>
        <w:rPr>
          <w:rFonts w:hint="eastAsia" w:ascii="仿宋" w:hAnsi="仿宋" w:eastAsia="仿宋" w:cs="仿宋"/>
          <w:kern w:val="2"/>
          <w:lang w:val="en-US" w:eastAsia="zh-CN"/>
        </w:rPr>
        <w:t>.</w:t>
      </w:r>
      <w:r>
        <w:rPr>
          <w:rFonts w:hint="eastAsia" w:ascii="仿宋" w:hAnsi="仿宋" w:eastAsia="仿宋" w:cs="仿宋"/>
          <w:kern w:val="2"/>
        </w:rPr>
        <w:t>根据甲方的有关规章制度，在一定时间内暂停乙方参与甲方及下属单位所有项目的交易资格；</w:t>
      </w:r>
    </w:p>
    <w:p w14:paraId="7A7AE0F0">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textAlignment w:val="auto"/>
        <w:rPr>
          <w:rFonts w:hint="eastAsia" w:ascii="仿宋" w:hAnsi="仿宋" w:eastAsia="仿宋" w:cs="仿宋"/>
          <w:kern w:val="2"/>
        </w:rPr>
      </w:pPr>
      <w:r>
        <w:rPr>
          <w:rFonts w:hint="eastAsia" w:ascii="仿宋" w:hAnsi="仿宋" w:eastAsia="仿宋" w:cs="仿宋"/>
          <w:kern w:val="2"/>
        </w:rPr>
        <w:t>5</w:t>
      </w:r>
      <w:r>
        <w:rPr>
          <w:rFonts w:hint="eastAsia" w:ascii="仿宋" w:hAnsi="仿宋" w:eastAsia="仿宋" w:cs="仿宋"/>
          <w:kern w:val="2"/>
          <w:lang w:val="en-US" w:eastAsia="zh-CN"/>
        </w:rPr>
        <w:t>.</w:t>
      </w:r>
      <w:r>
        <w:rPr>
          <w:rFonts w:hint="eastAsia" w:ascii="仿宋" w:hAnsi="仿宋" w:eastAsia="仿宋" w:cs="仿宋"/>
          <w:kern w:val="2"/>
        </w:rPr>
        <w:t>根据甲方的有关规章制度，将乙方清退出甲方相关企业库；</w:t>
      </w:r>
    </w:p>
    <w:p w14:paraId="18DA5FA6">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textAlignment w:val="auto"/>
        <w:rPr>
          <w:rFonts w:hint="eastAsia" w:ascii="仿宋" w:hAnsi="仿宋" w:eastAsia="仿宋" w:cs="仿宋"/>
          <w:kern w:val="2"/>
        </w:rPr>
      </w:pPr>
      <w:r>
        <w:rPr>
          <w:rFonts w:hint="eastAsia" w:ascii="仿宋" w:hAnsi="仿宋" w:eastAsia="仿宋" w:cs="仿宋"/>
          <w:kern w:val="2"/>
        </w:rPr>
        <w:t>6</w:t>
      </w:r>
      <w:r>
        <w:rPr>
          <w:rFonts w:hint="eastAsia" w:ascii="仿宋" w:hAnsi="仿宋" w:eastAsia="仿宋" w:cs="仿宋"/>
          <w:kern w:val="2"/>
          <w:lang w:val="en-US" w:eastAsia="zh-CN"/>
        </w:rPr>
        <w:t>.</w:t>
      </w:r>
      <w:r>
        <w:rPr>
          <w:rFonts w:hint="eastAsia" w:ascii="仿宋" w:hAnsi="仿宋" w:eastAsia="仿宋" w:cs="仿宋"/>
          <w:kern w:val="2"/>
        </w:rPr>
        <w:t>根据甲方上级单位、行政主管部门的意见、决定执行；</w:t>
      </w:r>
    </w:p>
    <w:p w14:paraId="2BCF378D">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textAlignment w:val="auto"/>
        <w:rPr>
          <w:rFonts w:hint="eastAsia" w:ascii="仿宋" w:hAnsi="仿宋" w:eastAsia="仿宋" w:cs="仿宋"/>
          <w:kern w:val="2"/>
        </w:rPr>
      </w:pPr>
      <w:r>
        <w:rPr>
          <w:rFonts w:hint="eastAsia" w:ascii="仿宋" w:hAnsi="仿宋" w:eastAsia="仿宋" w:cs="仿宋"/>
          <w:kern w:val="2"/>
        </w:rPr>
        <w:t>7</w:t>
      </w:r>
      <w:r>
        <w:rPr>
          <w:rFonts w:hint="eastAsia" w:ascii="仿宋" w:hAnsi="仿宋" w:eastAsia="仿宋" w:cs="仿宋"/>
          <w:kern w:val="2"/>
          <w:lang w:val="en-US" w:eastAsia="zh-CN"/>
        </w:rPr>
        <w:t>.</w:t>
      </w:r>
      <w:r>
        <w:rPr>
          <w:rFonts w:hint="eastAsia" w:ascii="仿宋" w:hAnsi="仿宋" w:eastAsia="仿宋" w:cs="仿宋"/>
          <w:kern w:val="2"/>
        </w:rPr>
        <w:t>按规定向有关行政监督部门、乙方业务管理部门进行投诉、报告。</w:t>
      </w:r>
    </w:p>
    <w:p w14:paraId="73594FC8">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乙方无条件接受甲方的处理决定并承担给甲方造成的损失，全额返还通过不正当手段获取的非法所得，并承担相应的法律责任。</w:t>
      </w:r>
    </w:p>
    <w:p w14:paraId="391D1828">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2" w:firstLineChars="200"/>
        <w:textAlignment w:val="auto"/>
        <w:rPr>
          <w:rFonts w:hint="eastAsia" w:ascii="仿宋" w:hAnsi="仿宋" w:eastAsia="仿宋" w:cs="仿宋"/>
          <w:color w:val="auto"/>
          <w:kern w:val="0"/>
          <w:sz w:val="24"/>
        </w:rPr>
      </w:pPr>
      <w:r>
        <w:rPr>
          <w:rFonts w:hint="eastAsia" w:ascii="仿宋" w:hAnsi="仿宋" w:eastAsia="仿宋" w:cs="仿宋"/>
          <w:b/>
          <w:bCs/>
          <w:color w:val="auto"/>
          <w:sz w:val="24"/>
        </w:rPr>
        <w:t xml:space="preserve">第五条 </w:t>
      </w:r>
      <w:r>
        <w:rPr>
          <w:rFonts w:hint="eastAsia" w:ascii="仿宋" w:hAnsi="仿宋" w:eastAsia="仿宋" w:cs="仿宋"/>
          <w:color w:val="auto"/>
          <w:kern w:val="0"/>
          <w:sz w:val="24"/>
        </w:rPr>
        <w:t xml:space="preserve">本协议执行情况，接受有管辖权的纪检、监察部门的监督，双方应予以配合检查调查。 </w:t>
      </w:r>
    </w:p>
    <w:p w14:paraId="7C1DEE5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第六条</w:t>
      </w:r>
      <w:r>
        <w:rPr>
          <w:rFonts w:hint="eastAsia" w:ascii="仿宋" w:hAnsi="仿宋" w:eastAsia="仿宋" w:cs="仿宋"/>
          <w:b/>
          <w:color w:val="auto"/>
          <w:sz w:val="24"/>
          <w:lang w:val="en-US" w:eastAsia="zh-CN"/>
        </w:rPr>
        <w:t xml:space="preserve"> </w:t>
      </w:r>
      <w:r>
        <w:rPr>
          <w:rFonts w:hint="eastAsia" w:ascii="仿宋" w:hAnsi="仿宋" w:eastAsia="仿宋" w:cs="仿宋"/>
          <w:color w:val="auto"/>
          <w:sz w:val="24"/>
        </w:rPr>
        <w:t>本协议作为</w:t>
      </w:r>
      <w:r>
        <w:rPr>
          <w:rFonts w:hint="eastAsia" w:ascii="仿宋" w:hAnsi="仿宋" w:eastAsia="仿宋" w:cs="仿宋"/>
          <w:color w:val="auto"/>
          <w:sz w:val="24"/>
          <w:u w:val="single"/>
          <w:lang w:val="en-US" w:eastAsia="zh-CN"/>
        </w:rPr>
        <w:t>广州市净水有限公司</w:t>
      </w:r>
      <w:r>
        <w:rPr>
          <w:rFonts w:hint="eastAsia" w:ascii="仿宋" w:hAnsi="仿宋" w:eastAsia="仿宋" w:cs="仿宋"/>
          <w:color w:val="auto"/>
          <w:sz w:val="24"/>
          <w:szCs w:val="24"/>
          <w:u w:val="single"/>
          <w:lang w:eastAsia="zh-CN"/>
        </w:rPr>
        <w:t>2025年在线COD试剂采购项目</w:t>
      </w:r>
      <w:r>
        <w:rPr>
          <w:rFonts w:hint="eastAsia" w:ascii="仿宋" w:hAnsi="仿宋" w:eastAsia="仿宋" w:cs="仿宋"/>
          <w:color w:val="auto"/>
          <w:sz w:val="24"/>
          <w:szCs w:val="24"/>
          <w:u w:val="single"/>
          <w:lang w:val="en-US" w:eastAsia="zh-CN"/>
        </w:rPr>
        <w:t>货物采购合同</w:t>
      </w:r>
      <w:r>
        <w:rPr>
          <w:rFonts w:hint="eastAsia" w:ascii="仿宋" w:hAnsi="仿宋" w:eastAsia="仿宋" w:cs="仿宋"/>
          <w:color w:val="auto"/>
          <w:sz w:val="24"/>
          <w:u w:val="single"/>
        </w:rPr>
        <w:t xml:space="preserve"> 穗净水合</w:t>
      </w:r>
      <w:r>
        <w:rPr>
          <w:rFonts w:hint="eastAsia" w:ascii="仿宋" w:hAnsi="仿宋" w:eastAsia="仿宋" w:cs="仿宋"/>
          <w:sz w:val="24"/>
          <w:szCs w:val="24"/>
          <w:u w:val="single"/>
        </w:rPr>
        <w:t>〔     〕</w:t>
      </w:r>
      <w:r>
        <w:rPr>
          <w:rFonts w:hint="eastAsia" w:ascii="仿宋" w:hAnsi="仿宋" w:eastAsia="仿宋" w:cs="仿宋"/>
          <w:color w:val="auto"/>
          <w:sz w:val="24"/>
          <w:u w:val="single"/>
        </w:rPr>
        <w:t xml:space="preserve">      号</w:t>
      </w:r>
      <w:r>
        <w:rPr>
          <w:rFonts w:hint="eastAsia" w:ascii="仿宋" w:hAnsi="仿宋" w:eastAsia="仿宋" w:cs="仿宋"/>
          <w:color w:val="auto"/>
          <w:sz w:val="24"/>
        </w:rPr>
        <w:t>合同的附件，并具有同等的法律效力，本协议自双方签字盖章之日起生效，与主合同同时终止。</w:t>
      </w:r>
    </w:p>
    <w:p w14:paraId="5BA8F4A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第七条</w:t>
      </w:r>
      <w:r>
        <w:rPr>
          <w:rFonts w:hint="eastAsia" w:ascii="仿宋" w:hAnsi="仿宋" w:eastAsia="仿宋" w:cs="仿宋"/>
          <w:b/>
          <w:color w:val="auto"/>
          <w:sz w:val="24"/>
          <w:lang w:val="en-US" w:eastAsia="zh-CN"/>
        </w:rPr>
        <w:t xml:space="preserve"> </w:t>
      </w:r>
      <w:r>
        <w:rPr>
          <w:rFonts w:hint="eastAsia" w:ascii="仿宋" w:hAnsi="仿宋" w:eastAsia="仿宋" w:cs="仿宋"/>
          <w:color w:val="auto"/>
          <w:sz w:val="24"/>
        </w:rPr>
        <w:t>本协议甲方、乙方双方执持数量与主合同一致。</w:t>
      </w:r>
    </w:p>
    <w:p w14:paraId="76B4C378">
      <w:pPr>
        <w:spacing w:line="360" w:lineRule="auto"/>
        <w:ind w:firstLine="480" w:firstLineChars="200"/>
        <w:rPr>
          <w:rFonts w:hint="eastAsia" w:ascii="仿宋" w:hAnsi="仿宋" w:eastAsia="仿宋" w:cs="仿宋"/>
          <w:color w:val="auto"/>
          <w:sz w:val="24"/>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048E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1FB7E9D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480" w:lineRule="auto"/>
              <w:ind w:left="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w:t>
            </w:r>
            <w:r>
              <w:rPr>
                <w:rFonts w:hint="eastAsia" w:ascii="仿宋" w:hAnsi="仿宋" w:eastAsia="仿宋" w:cs="仿宋"/>
                <w:sz w:val="24"/>
                <w:szCs w:val="24"/>
                <w:lang w:eastAsia="zh-CN"/>
              </w:rPr>
              <w:t>）</w:t>
            </w:r>
            <w:r>
              <w:rPr>
                <w:rFonts w:hint="eastAsia" w:ascii="仿宋" w:hAnsi="仿宋" w:eastAsia="仿宋" w:cs="仿宋"/>
                <w:sz w:val="24"/>
                <w:szCs w:val="24"/>
              </w:rPr>
              <w:t>：</w:t>
            </w:r>
          </w:p>
          <w:p w14:paraId="3C68543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480" w:lineRule="auto"/>
              <w:ind w:left="0" w:right="0"/>
              <w:textAlignment w:val="auto"/>
              <w:rPr>
                <w:rFonts w:hint="eastAsia" w:ascii="仿宋" w:hAnsi="仿宋" w:eastAsia="仿宋" w:cs="仿宋"/>
                <w:sz w:val="24"/>
                <w:szCs w:val="24"/>
              </w:rPr>
            </w:pPr>
            <w:r>
              <w:rPr>
                <w:rFonts w:hint="eastAsia" w:ascii="仿宋" w:hAnsi="仿宋" w:eastAsia="仿宋" w:cs="仿宋"/>
                <w:sz w:val="24"/>
                <w:szCs w:val="24"/>
              </w:rPr>
              <w:t>签约代表：</w:t>
            </w:r>
          </w:p>
          <w:p w14:paraId="30AEBFF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480" w:lineRule="auto"/>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签订时间：    </w:t>
            </w:r>
            <w:r>
              <w:rPr>
                <w:rFonts w:hint="eastAsia" w:ascii="仿宋" w:hAnsi="仿宋" w:eastAsia="仿宋" w:cs="仿宋"/>
                <w:sz w:val="24"/>
                <w:szCs w:val="24"/>
              </w:rPr>
              <w:t>年    月    日</w:t>
            </w:r>
          </w:p>
        </w:tc>
        <w:tc>
          <w:tcPr>
            <w:tcW w:w="4474" w:type="dxa"/>
          </w:tcPr>
          <w:p w14:paraId="6E3D26BC">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480" w:lineRule="auto"/>
              <w:ind w:left="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w:t>
            </w:r>
            <w:r>
              <w:rPr>
                <w:rFonts w:hint="eastAsia" w:ascii="仿宋" w:hAnsi="仿宋" w:eastAsia="仿宋" w:cs="仿宋"/>
                <w:sz w:val="24"/>
                <w:szCs w:val="24"/>
                <w:lang w:eastAsia="zh-CN"/>
              </w:rPr>
              <w:t>）</w:t>
            </w:r>
            <w:r>
              <w:rPr>
                <w:rFonts w:hint="eastAsia" w:ascii="仿宋" w:hAnsi="仿宋" w:eastAsia="仿宋" w:cs="仿宋"/>
                <w:sz w:val="24"/>
                <w:szCs w:val="24"/>
              </w:rPr>
              <w:t>：</w:t>
            </w:r>
          </w:p>
          <w:p w14:paraId="25D7890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480" w:lineRule="auto"/>
              <w:ind w:left="0" w:right="0"/>
              <w:textAlignment w:val="auto"/>
              <w:rPr>
                <w:rFonts w:hint="eastAsia" w:ascii="仿宋" w:hAnsi="仿宋" w:eastAsia="仿宋" w:cs="仿宋"/>
                <w:sz w:val="24"/>
                <w:szCs w:val="24"/>
              </w:rPr>
            </w:pPr>
            <w:r>
              <w:rPr>
                <w:rFonts w:hint="eastAsia" w:ascii="仿宋" w:hAnsi="仿宋" w:eastAsia="仿宋" w:cs="仿宋"/>
                <w:sz w:val="24"/>
                <w:szCs w:val="24"/>
              </w:rPr>
              <w:t>签约代表：</w:t>
            </w:r>
          </w:p>
          <w:p w14:paraId="29CED54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480" w:lineRule="auto"/>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签订时间：     </w:t>
            </w:r>
            <w:r>
              <w:rPr>
                <w:rFonts w:hint="eastAsia" w:ascii="仿宋" w:hAnsi="仿宋" w:eastAsia="仿宋" w:cs="仿宋"/>
                <w:sz w:val="24"/>
                <w:szCs w:val="24"/>
              </w:rPr>
              <w:t>年    月    日</w:t>
            </w:r>
          </w:p>
        </w:tc>
      </w:tr>
    </w:tbl>
    <w:p w14:paraId="375B72E2">
      <w:pPr>
        <w:spacing w:after="0" w:line="240" w:lineRule="auto"/>
        <w:rPr>
          <w:rFonts w:hint="eastAsia" w:ascii="仿宋" w:hAnsi="仿宋" w:eastAsia="仿宋" w:cs="仿宋"/>
        </w:rPr>
      </w:pPr>
    </w:p>
    <w:p w14:paraId="689C06C6">
      <w:pPr>
        <w:pStyle w:val="13"/>
        <w:rPr>
          <w:rFonts w:hint="eastAsia" w:ascii="仿宋" w:hAnsi="仿宋" w:eastAsia="仿宋" w:cs="仿宋"/>
        </w:rPr>
      </w:pPr>
    </w:p>
    <w:p w14:paraId="0127AF81">
      <w:pPr>
        <w:pStyle w:val="14"/>
        <w:rPr>
          <w:rFonts w:hint="eastAsia" w:ascii="仿宋" w:hAnsi="仿宋" w:eastAsia="仿宋" w:cs="仿宋"/>
        </w:rPr>
      </w:pPr>
    </w:p>
    <w:p w14:paraId="385E2882">
      <w:pPr>
        <w:spacing w:line="120" w:lineRule="auto"/>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 营运单位内运输、装（卸）安全及消防安全协议</w:t>
      </w:r>
    </w:p>
    <w:p w14:paraId="052CAF7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bCs/>
          <w:sz w:val="32"/>
          <w:szCs w:val="32"/>
          <w:lang w:val="en-US" w:eastAsia="zh-CN"/>
        </w:rPr>
      </w:pPr>
    </w:p>
    <w:p w14:paraId="37E58951">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营运单位内运输、装（卸）安全及消防安全协议书</w:t>
      </w:r>
    </w:p>
    <w:p w14:paraId="05ECA8FB">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kern w:val="0"/>
          <w:sz w:val="24"/>
          <w:szCs w:val="24"/>
        </w:rPr>
      </w:pPr>
    </w:p>
    <w:p w14:paraId="62DB52A7">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甲方：</w:t>
      </w:r>
      <w:r>
        <w:rPr>
          <w:rFonts w:hint="eastAsia" w:ascii="仿宋" w:hAnsi="仿宋" w:eastAsia="仿宋" w:cs="仿宋"/>
          <w:sz w:val="24"/>
          <w:szCs w:val="24"/>
        </w:rPr>
        <w:t>广州市净水有限公司</w:t>
      </w:r>
    </w:p>
    <w:p w14:paraId="25210E2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乙方： </w:t>
      </w:r>
    </w:p>
    <w:p w14:paraId="0B4FEE5C">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kern w:val="0"/>
          <w:sz w:val="24"/>
          <w:szCs w:val="24"/>
        </w:rPr>
      </w:pPr>
    </w:p>
    <w:p w14:paraId="2BE838E7">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根据《中华人民共和国安全生产法》、</w:t>
      </w:r>
      <w:r>
        <w:rPr>
          <w:rFonts w:hint="eastAsia" w:ascii="仿宋" w:hAnsi="仿宋" w:eastAsia="仿宋" w:cs="仿宋"/>
          <w:kern w:val="0"/>
          <w:sz w:val="24"/>
          <w:szCs w:val="24"/>
          <w:lang w:eastAsia="zh-CN"/>
        </w:rPr>
        <w:t>《中华人民共和国消防法》、</w:t>
      </w:r>
      <w:r>
        <w:rPr>
          <w:rFonts w:hint="eastAsia" w:ascii="仿宋" w:hAnsi="仿宋" w:eastAsia="仿宋" w:cs="仿宋"/>
          <w:kern w:val="0"/>
          <w:sz w:val="24"/>
          <w:szCs w:val="24"/>
        </w:rPr>
        <w:t>《生产安全事故报告和调查处理条例》等国家及地方有关安全生产</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消防安全</w:t>
      </w:r>
      <w:r>
        <w:rPr>
          <w:rFonts w:hint="eastAsia" w:ascii="仿宋" w:hAnsi="仿宋" w:eastAsia="仿宋" w:cs="仿宋"/>
          <w:kern w:val="0"/>
          <w:sz w:val="24"/>
          <w:szCs w:val="24"/>
        </w:rPr>
        <w:t>法律法规，甲乙双方就安全</w:t>
      </w:r>
      <w:r>
        <w:rPr>
          <w:rFonts w:hint="eastAsia" w:ascii="仿宋" w:hAnsi="仿宋" w:eastAsia="仿宋" w:cs="仿宋"/>
          <w:kern w:val="0"/>
          <w:sz w:val="24"/>
          <w:szCs w:val="24"/>
          <w:lang w:val="en-US" w:eastAsia="zh-CN"/>
        </w:rPr>
        <w:t>及消防安全</w:t>
      </w:r>
      <w:r>
        <w:rPr>
          <w:rFonts w:hint="eastAsia" w:ascii="仿宋" w:hAnsi="仿宋" w:eastAsia="仿宋" w:cs="仿宋"/>
          <w:kern w:val="0"/>
          <w:sz w:val="24"/>
          <w:szCs w:val="24"/>
        </w:rPr>
        <w:t>事宜，</w:t>
      </w:r>
      <w:r>
        <w:rPr>
          <w:rFonts w:hint="eastAsia" w:ascii="仿宋" w:hAnsi="仿宋" w:eastAsia="仿宋" w:cs="仿宋"/>
          <w:sz w:val="24"/>
          <w:szCs w:val="24"/>
        </w:rPr>
        <w:t>经双方友好协商，达成如下协议</w:t>
      </w:r>
      <w:r>
        <w:rPr>
          <w:rFonts w:hint="eastAsia" w:ascii="仿宋" w:hAnsi="仿宋" w:eastAsia="仿宋" w:cs="仿宋"/>
          <w:kern w:val="0"/>
          <w:sz w:val="24"/>
          <w:szCs w:val="24"/>
        </w:rPr>
        <w:t>。</w:t>
      </w:r>
    </w:p>
    <w:p w14:paraId="0C0B1651">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一、总则</w:t>
      </w:r>
    </w:p>
    <w:p w14:paraId="33CF317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一</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本协议是合同</w:t>
      </w:r>
      <w:r>
        <w:rPr>
          <w:rFonts w:hint="eastAsia" w:ascii="仿宋" w:hAnsi="仿宋" w:eastAsia="仿宋" w:cs="仿宋"/>
          <w:sz w:val="24"/>
          <w:szCs w:val="24"/>
          <w:u w:val="single"/>
        </w:rPr>
        <w:t xml:space="preserve"> </w:t>
      </w:r>
      <w:r>
        <w:rPr>
          <w:rFonts w:hint="eastAsia" w:ascii="仿宋" w:hAnsi="仿宋" w:eastAsia="仿宋" w:cs="仿宋"/>
          <w:color w:val="auto"/>
          <w:sz w:val="24"/>
          <w:u w:val="single"/>
          <w:lang w:val="en-US" w:eastAsia="zh-CN"/>
        </w:rPr>
        <w:t>广州市净水有限公司</w:t>
      </w:r>
      <w:r>
        <w:rPr>
          <w:rFonts w:hint="eastAsia" w:ascii="仿宋" w:hAnsi="仿宋" w:eastAsia="仿宋" w:cs="仿宋"/>
          <w:color w:val="auto"/>
          <w:sz w:val="24"/>
          <w:szCs w:val="24"/>
          <w:u w:val="single"/>
          <w:lang w:eastAsia="zh-CN"/>
        </w:rPr>
        <w:t>2025年在线COD试剂采购项目</w:t>
      </w:r>
      <w:r>
        <w:rPr>
          <w:rFonts w:hint="eastAsia" w:ascii="仿宋" w:hAnsi="仿宋" w:eastAsia="仿宋" w:cs="仿宋"/>
          <w:color w:val="auto"/>
          <w:sz w:val="24"/>
          <w:szCs w:val="24"/>
          <w:u w:val="single"/>
          <w:lang w:val="en-US" w:eastAsia="zh-CN"/>
        </w:rPr>
        <w:t>货物采购合同</w:t>
      </w:r>
      <w:r>
        <w:rPr>
          <w:rFonts w:hint="eastAsia" w:ascii="仿宋" w:hAnsi="仿宋" w:eastAsia="仿宋" w:cs="仿宋"/>
          <w:sz w:val="24"/>
          <w:szCs w:val="24"/>
          <w:u w:val="single"/>
        </w:rPr>
        <w:t xml:space="preserve">（穗净水合〔     〕    号） </w:t>
      </w:r>
      <w:r>
        <w:rPr>
          <w:rFonts w:hint="eastAsia" w:ascii="仿宋" w:hAnsi="仿宋" w:eastAsia="仿宋" w:cs="仿宋"/>
          <w:sz w:val="24"/>
          <w:szCs w:val="24"/>
        </w:rPr>
        <w:t>的组成部分。</w:t>
      </w:r>
    </w:p>
    <w:p w14:paraId="492181F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lang w:eastAsia="zh-CN"/>
        </w:rPr>
        <w:t>）</w:t>
      </w:r>
      <w:r>
        <w:rPr>
          <w:rFonts w:hint="eastAsia" w:ascii="仿宋" w:hAnsi="仿宋" w:eastAsia="仿宋" w:cs="仿宋"/>
          <w:color w:val="auto"/>
          <w:kern w:val="0"/>
          <w:sz w:val="24"/>
          <w:szCs w:val="24"/>
        </w:rPr>
        <w:t>甲</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乙双方应遵守国家、省、市有关</w:t>
      </w:r>
      <w:r>
        <w:rPr>
          <w:rFonts w:hint="eastAsia" w:ascii="仿宋" w:hAnsi="仿宋" w:eastAsia="仿宋" w:cs="仿宋"/>
          <w:kern w:val="0"/>
          <w:sz w:val="24"/>
          <w:szCs w:val="24"/>
        </w:rPr>
        <w:t>安全生产</w:t>
      </w:r>
      <w:r>
        <w:rPr>
          <w:rFonts w:hint="eastAsia" w:ascii="仿宋" w:hAnsi="仿宋" w:eastAsia="仿宋" w:cs="仿宋"/>
          <w:kern w:val="0"/>
          <w:sz w:val="24"/>
          <w:szCs w:val="24"/>
          <w:lang w:eastAsia="zh-CN"/>
        </w:rPr>
        <w:t>、</w:t>
      </w:r>
      <w:r>
        <w:rPr>
          <w:rFonts w:hint="eastAsia" w:ascii="仿宋" w:hAnsi="仿宋" w:eastAsia="仿宋" w:cs="仿宋"/>
          <w:color w:val="auto"/>
          <w:kern w:val="0"/>
          <w:sz w:val="24"/>
          <w:szCs w:val="24"/>
        </w:rPr>
        <w:t>消防安全的法律、法规、规章，履行</w:t>
      </w:r>
      <w:r>
        <w:rPr>
          <w:rFonts w:hint="eastAsia" w:ascii="仿宋" w:hAnsi="仿宋" w:eastAsia="仿宋" w:cs="仿宋"/>
          <w:kern w:val="0"/>
          <w:sz w:val="24"/>
          <w:szCs w:val="24"/>
          <w:lang w:val="en-US" w:eastAsia="zh-CN"/>
        </w:rPr>
        <w:t>安全生产、</w:t>
      </w:r>
      <w:r>
        <w:rPr>
          <w:rFonts w:hint="eastAsia" w:ascii="仿宋" w:hAnsi="仿宋" w:eastAsia="仿宋" w:cs="仿宋"/>
          <w:color w:val="auto"/>
          <w:kern w:val="0"/>
          <w:sz w:val="24"/>
          <w:szCs w:val="24"/>
        </w:rPr>
        <w:t>消防安全职责，保障人员生命、财产安全。</w:t>
      </w:r>
    </w:p>
    <w:p w14:paraId="1644AA5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lang w:eastAsia="zh-CN"/>
        </w:rPr>
        <w:t>）</w:t>
      </w:r>
      <w:r>
        <w:rPr>
          <w:rFonts w:hint="eastAsia" w:ascii="仿宋" w:hAnsi="仿宋" w:eastAsia="仿宋" w:cs="仿宋"/>
          <w:color w:val="auto"/>
          <w:kern w:val="0"/>
          <w:sz w:val="24"/>
          <w:szCs w:val="24"/>
        </w:rPr>
        <w:t>甲</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乙双方应当逐级落实</w:t>
      </w:r>
      <w:r>
        <w:rPr>
          <w:rFonts w:hint="eastAsia" w:ascii="仿宋" w:hAnsi="仿宋" w:eastAsia="仿宋" w:cs="仿宋"/>
          <w:kern w:val="0"/>
          <w:sz w:val="24"/>
          <w:szCs w:val="24"/>
          <w:lang w:val="en-US" w:eastAsia="zh-CN"/>
        </w:rPr>
        <w:t>安全生产、</w:t>
      </w:r>
      <w:r>
        <w:rPr>
          <w:rFonts w:hint="eastAsia" w:ascii="仿宋" w:hAnsi="仿宋" w:eastAsia="仿宋" w:cs="仿宋"/>
          <w:color w:val="auto"/>
          <w:kern w:val="0"/>
          <w:sz w:val="24"/>
          <w:szCs w:val="24"/>
        </w:rPr>
        <w:t>消防安全责任制，明确逐级岗位人员的安全</w:t>
      </w:r>
      <w:r>
        <w:rPr>
          <w:rFonts w:hint="eastAsia" w:ascii="仿宋" w:hAnsi="仿宋" w:eastAsia="仿宋" w:cs="仿宋"/>
          <w:kern w:val="0"/>
          <w:sz w:val="24"/>
          <w:szCs w:val="24"/>
          <w:lang w:val="en-US" w:eastAsia="zh-CN"/>
        </w:rPr>
        <w:t>生产、消防安全</w:t>
      </w:r>
      <w:r>
        <w:rPr>
          <w:rFonts w:hint="eastAsia" w:ascii="仿宋" w:hAnsi="仿宋" w:eastAsia="仿宋" w:cs="仿宋"/>
          <w:color w:val="auto"/>
          <w:kern w:val="0"/>
          <w:sz w:val="24"/>
          <w:szCs w:val="24"/>
        </w:rPr>
        <w:t>职责。</w:t>
      </w:r>
    </w:p>
    <w:p w14:paraId="287AB5B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四</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本协议是对在满足法律法规规定的双方安全及消防安全责任的基础上的补充事项。</w:t>
      </w:r>
    </w:p>
    <w:p w14:paraId="30F2216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（五）对乙方租用的第三方车辆，视同为乙方车辆，由乙方承担安全及消防安全责任。</w:t>
      </w:r>
    </w:p>
    <w:p w14:paraId="5EED666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六</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乙方的单位、车辆、人员资质（</w:t>
      </w:r>
      <w:r>
        <w:rPr>
          <w:rFonts w:hint="eastAsia" w:ascii="仿宋" w:hAnsi="仿宋" w:eastAsia="仿宋" w:cs="仿宋"/>
          <w:b/>
          <w:bCs w:val="0"/>
          <w:color w:val="auto"/>
          <w:kern w:val="0"/>
          <w:sz w:val="24"/>
          <w:szCs w:val="24"/>
          <w:lang w:val="en-US" w:eastAsia="zh-CN"/>
        </w:rPr>
        <w:t>单项选择并填写</w:t>
      </w:r>
      <w:r>
        <w:rPr>
          <w:rFonts w:hint="eastAsia" w:ascii="仿宋" w:hAnsi="仿宋" w:eastAsia="仿宋" w:cs="仿宋"/>
          <w:color w:val="auto"/>
          <w:kern w:val="0"/>
          <w:sz w:val="24"/>
          <w:szCs w:val="24"/>
          <w:lang w:val="en-US" w:eastAsia="zh-CN"/>
        </w:rPr>
        <w:t>）</w:t>
      </w:r>
    </w:p>
    <w:p w14:paraId="7527B5E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color w:val="auto"/>
          <w:kern w:val="0"/>
          <w:sz w:val="24"/>
          <w:szCs w:val="24"/>
          <w:lang w:val="en-US" w:eastAsia="zh-CN"/>
        </w:rPr>
        <w:sym w:font="Wingdings 2" w:char="00A3"/>
      </w:r>
      <w:r>
        <w:rPr>
          <w:rFonts w:hint="eastAsia" w:ascii="仿宋" w:hAnsi="仿宋" w:eastAsia="仿宋" w:cs="仿宋"/>
          <w:color w:val="auto"/>
          <w:kern w:val="0"/>
          <w:sz w:val="24"/>
          <w:szCs w:val="24"/>
          <w:lang w:val="en-US" w:eastAsia="zh-CN"/>
        </w:rPr>
        <w:t>1.详见合同第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条。</w:t>
      </w:r>
    </w:p>
    <w:p w14:paraId="5EF498B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sym w:font="Wingdings 2" w:char="00A3"/>
      </w:r>
      <w:r>
        <w:rPr>
          <w:rFonts w:hint="eastAsia" w:ascii="仿宋" w:hAnsi="仿宋" w:eastAsia="仿宋" w:cs="仿宋"/>
          <w:color w:val="auto"/>
          <w:kern w:val="0"/>
          <w:sz w:val="24"/>
          <w:szCs w:val="24"/>
          <w:lang w:val="en-US" w:eastAsia="zh-CN"/>
        </w:rPr>
        <w:t>2.详见文件《</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lang w:val="en-US" w:eastAsia="zh-CN"/>
        </w:rPr>
        <w:t>》。</w:t>
      </w:r>
    </w:p>
    <w:p w14:paraId="574D7E21">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二、甲方的安全及消防安全责任</w:t>
      </w:r>
    </w:p>
    <w:p w14:paraId="2589A76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一</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交底告知</w:t>
      </w:r>
      <w:r>
        <w:rPr>
          <w:rFonts w:hint="eastAsia" w:ascii="仿宋" w:hAnsi="仿宋" w:eastAsia="仿宋" w:cs="仿宋"/>
          <w:sz w:val="24"/>
          <w:szCs w:val="24"/>
        </w:rPr>
        <w:t>。</w:t>
      </w:r>
    </w:p>
    <w:p w14:paraId="05B6647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甲方应对乙方进行交底。交底内容应</w:t>
      </w:r>
      <w:r>
        <w:rPr>
          <w:rFonts w:hint="eastAsia" w:ascii="仿宋" w:hAnsi="仿宋" w:eastAsia="仿宋" w:cs="仿宋"/>
          <w:sz w:val="24"/>
          <w:szCs w:val="24"/>
          <w:lang w:val="en-US" w:eastAsia="zh-CN"/>
        </w:rPr>
        <w:t>向乙方传达</w:t>
      </w:r>
      <w:r>
        <w:rPr>
          <w:rFonts w:hint="eastAsia" w:ascii="仿宋" w:hAnsi="仿宋" w:eastAsia="仿宋" w:cs="仿宋"/>
          <w:sz w:val="24"/>
          <w:szCs w:val="24"/>
        </w:rPr>
        <w:t>的</w:t>
      </w:r>
      <w:r>
        <w:rPr>
          <w:rFonts w:hint="eastAsia" w:ascii="仿宋" w:hAnsi="仿宋" w:eastAsia="仿宋" w:cs="仿宋"/>
          <w:sz w:val="24"/>
          <w:szCs w:val="24"/>
          <w:lang w:val="en-US" w:eastAsia="zh-CN"/>
        </w:rPr>
        <w:t>甲方规定的</w:t>
      </w:r>
      <w:r>
        <w:rPr>
          <w:rFonts w:hint="eastAsia" w:ascii="仿宋" w:hAnsi="仿宋" w:eastAsia="仿宋" w:cs="仿宋"/>
          <w:sz w:val="24"/>
          <w:szCs w:val="24"/>
        </w:rPr>
        <w:t>安全生产及消防安全管理要求。</w:t>
      </w:r>
    </w:p>
    <w:p w14:paraId="230263F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2.当乙方提出相关规范或乙方内部管理制度，比甲方规定的</w:t>
      </w:r>
      <w:r>
        <w:rPr>
          <w:rFonts w:hint="eastAsia" w:ascii="仿宋" w:hAnsi="仿宋" w:eastAsia="仿宋" w:cs="仿宋"/>
          <w:sz w:val="24"/>
          <w:szCs w:val="24"/>
        </w:rPr>
        <w:t>安全生产及消防安全管理要求</w:t>
      </w:r>
      <w:r>
        <w:rPr>
          <w:rFonts w:hint="eastAsia" w:ascii="仿宋" w:hAnsi="仿宋" w:eastAsia="仿宋" w:cs="仿宋"/>
          <w:sz w:val="24"/>
          <w:szCs w:val="24"/>
          <w:lang w:val="en-US" w:eastAsia="zh-CN"/>
        </w:rPr>
        <w:t>更严格的，应当接纳乙方的建议。</w:t>
      </w:r>
    </w:p>
    <w:p w14:paraId="42AE0E4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3.告知乙方车辆允许行驶的区域、限速、限高、限重，允许停车装、卸作业的位置。</w:t>
      </w:r>
    </w:p>
    <w:p w14:paraId="23141727">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（二）现场监管。</w:t>
      </w:r>
    </w:p>
    <w:p w14:paraId="275DBDD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1.甲方应在其管辖区域对乙方的运输、装卸等过程的安全生产实行监督，及时纠正乙方人员违章指挥、违章驾驶、违反禁令等行为。</w:t>
      </w:r>
    </w:p>
    <w:p w14:paraId="499486A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2.甲方应监督乙方车辆离开营运单位前做好车辆外观检查，确保车牌、反光标志等无被遮挡。</w:t>
      </w:r>
    </w:p>
    <w:p w14:paraId="6C138C7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（三）事故报告。</w:t>
      </w:r>
    </w:p>
    <w:p w14:paraId="47C4722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1.乙方在甲方属地范围内发生安全事故及消防安全事故，应当按水投集团有关程序，如实向集团报告。</w:t>
      </w:r>
    </w:p>
    <w:p w14:paraId="5B162DE0">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（四）补充条款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p>
    <w:p w14:paraId="1C0B4933">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三、乙方的安全及消防安全责任</w:t>
      </w:r>
    </w:p>
    <w:p w14:paraId="2860745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一</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接受交底告知并复核确认安全风险，落实管控措施</w:t>
      </w:r>
      <w:r>
        <w:rPr>
          <w:rFonts w:hint="eastAsia" w:ascii="仿宋" w:hAnsi="仿宋" w:eastAsia="仿宋" w:cs="仿宋"/>
          <w:sz w:val="24"/>
          <w:szCs w:val="24"/>
        </w:rPr>
        <w:t>。</w:t>
      </w:r>
    </w:p>
    <w:p w14:paraId="6368D22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1.乙方接受甲方交底。</w:t>
      </w:r>
    </w:p>
    <w:p w14:paraId="3538E8F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2.当甲方规定的安全生产及消防安全管理要求，比相关规范或乙方内部管理制度严格的，按甲方的执行。</w:t>
      </w:r>
    </w:p>
    <w:p w14:paraId="439CCCA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3.当相关规范或乙方内部管理制度，比甲方规定的安全生产及消防安全管理要求严格的，应明确告知甲方确认，并按相关规范或乙方内部管理制度执行。</w:t>
      </w:r>
    </w:p>
    <w:p w14:paraId="6F28B7A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在甲方属地范围内的作业与应急</w:t>
      </w:r>
      <w:r>
        <w:rPr>
          <w:rFonts w:hint="eastAsia" w:ascii="仿宋" w:hAnsi="仿宋" w:eastAsia="仿宋" w:cs="仿宋"/>
          <w:sz w:val="24"/>
          <w:szCs w:val="24"/>
          <w:lang w:eastAsia="zh-CN"/>
        </w:rPr>
        <w:t>。</w:t>
      </w:r>
    </w:p>
    <w:p w14:paraId="4F88BAD7">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1.乙方车辆仅允许在甲方指定的区域，按方向行驶、停放以及装卸作业。</w:t>
      </w:r>
    </w:p>
    <w:p w14:paraId="172E7FD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2.乙方的车辆限速、限高、限重应符合甲方要求。</w:t>
      </w:r>
    </w:p>
    <w:p w14:paraId="09D3B5E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3.乙方在甲方属地范围作业应当配备的个人劳动防护用品，由乙方负责提供，并确保有效。</w:t>
      </w:r>
    </w:p>
    <w:p w14:paraId="1D71317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4.乙方在甲方属地范围内发生安全事故及消防安全事故的，必须配合甲方现场人员开展应急工作。</w:t>
      </w:r>
    </w:p>
    <w:p w14:paraId="0140617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在甲方属地范围外的作业与应急</w:t>
      </w:r>
      <w:r>
        <w:rPr>
          <w:rFonts w:hint="eastAsia" w:ascii="仿宋" w:hAnsi="仿宋" w:eastAsia="仿宋" w:cs="仿宋"/>
          <w:sz w:val="24"/>
          <w:szCs w:val="24"/>
          <w:lang w:eastAsia="zh-CN"/>
        </w:rPr>
        <w:t>。</w:t>
      </w:r>
    </w:p>
    <w:p w14:paraId="67C3D93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1.由乙方根据交通运输、危化品、危废、固废等法律法规、行业标准等予以执行。</w:t>
      </w:r>
    </w:p>
    <w:p w14:paraId="6DB7028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2.乙方车辆载有甲方货物（含废物料等），在甲方属地范围外发生安全事故及消防安全事故的，除按交通及行业有关要求上报外，应及时告知甲方。</w:t>
      </w:r>
    </w:p>
    <w:p w14:paraId="60841BB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（四）补充条款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p>
    <w:p w14:paraId="0185C756">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四、违约责任</w:t>
      </w:r>
    </w:p>
    <w:p w14:paraId="6B7341D0">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一</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在甲方甲方属地范围内，未发生安全事故或消防安全事故的违约责任</w:t>
      </w:r>
    </w:p>
    <w:p w14:paraId="0606062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1.乙方未履行安全及消防安全责任的，有权按合同相关条款处理。</w:t>
      </w:r>
    </w:p>
    <w:p w14:paraId="65B7A274">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2.因甲方未履行安全及消防安全责任，乙方有权按合同相关条款处理。</w:t>
      </w:r>
    </w:p>
    <w:p w14:paraId="19868934">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（二）在甲方属地范围内，发生安全事故或消防安全事故的违约责任</w:t>
      </w:r>
    </w:p>
    <w:p w14:paraId="29914F8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乙方甲方属地范围内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786ECB6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2.如甲方未能提供甲方履职证明的，根据责任调查报告（意见）承担责任。</w:t>
      </w:r>
    </w:p>
    <w:p w14:paraId="07377CE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（三）在甲方属地范围外，发生安全事故或消防安全事故的违约责任</w:t>
      </w:r>
    </w:p>
    <w:p w14:paraId="1C5C795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1.由乙方承担责任。</w:t>
      </w:r>
    </w:p>
    <w:p w14:paraId="37C74D0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2.如对甲方货物造成损失的，根据合同向甲方赔偿。</w:t>
      </w:r>
    </w:p>
    <w:p w14:paraId="73045140">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3.如对甲方造成负面舆情等声誉损失的，乙方应当澄清对甲方的负面影响。拒不执行的，甲方有权向乙方索赔。</w:t>
      </w:r>
    </w:p>
    <w:p w14:paraId="647750F4">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五、附则</w:t>
      </w:r>
    </w:p>
    <w:p w14:paraId="32A7149C">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（一）本协议未尽事宜，依据有关法律、法规、规章处理。法律、法规、规章没有明确规定的，经双方协商处理解决。</w:t>
      </w:r>
    </w:p>
    <w:p w14:paraId="54881547">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（二）在合同（协议）执行期间，因国家、地方、以及广州市净水有限公司印发有关文件，加强安全管理要求的，乙方应按最新要求无条件执行。如不执行，甲方有权根据合同或有关文件进行处理。</w:t>
      </w:r>
    </w:p>
    <w:p w14:paraId="434C6B89">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）本协议</w:t>
      </w:r>
      <w:r>
        <w:rPr>
          <w:rFonts w:hint="eastAsia" w:ascii="仿宋" w:hAnsi="仿宋" w:eastAsia="仿宋" w:cs="仿宋"/>
          <w:sz w:val="24"/>
          <w:szCs w:val="24"/>
          <w:lang w:val="en-US" w:eastAsia="zh-CN"/>
        </w:rPr>
        <w:t>作为合同的附件</w:t>
      </w:r>
      <w:r>
        <w:rPr>
          <w:rFonts w:hint="eastAsia" w:ascii="仿宋" w:hAnsi="仿宋" w:eastAsia="仿宋" w:cs="仿宋"/>
          <w:sz w:val="24"/>
          <w:szCs w:val="24"/>
        </w:rPr>
        <w:t>同时</w:t>
      </w:r>
      <w:r>
        <w:rPr>
          <w:rFonts w:hint="eastAsia" w:ascii="仿宋" w:hAnsi="仿宋" w:eastAsia="仿宋" w:cs="仿宋"/>
          <w:sz w:val="24"/>
          <w:szCs w:val="24"/>
          <w:lang w:val="en-US" w:eastAsia="zh-CN"/>
        </w:rPr>
        <w:t>签字、同时盖章</w:t>
      </w:r>
      <w:r>
        <w:rPr>
          <w:rFonts w:hint="eastAsia" w:ascii="仿宋" w:hAnsi="仿宋" w:eastAsia="仿宋" w:cs="仿宋"/>
          <w:sz w:val="24"/>
          <w:szCs w:val="24"/>
        </w:rPr>
        <w:t>、同时生效、同时终止，具有</w:t>
      </w:r>
      <w:r>
        <w:rPr>
          <w:rFonts w:hint="eastAsia" w:ascii="仿宋" w:hAnsi="仿宋" w:eastAsia="仿宋" w:cs="仿宋"/>
          <w:sz w:val="24"/>
          <w:szCs w:val="24"/>
          <w:lang w:val="en-US" w:eastAsia="zh-CN"/>
        </w:rPr>
        <w:t>同等</w:t>
      </w:r>
      <w:r>
        <w:rPr>
          <w:rFonts w:hint="eastAsia" w:ascii="仿宋" w:hAnsi="仿宋" w:eastAsia="仿宋" w:cs="仿宋"/>
          <w:sz w:val="24"/>
          <w:szCs w:val="24"/>
        </w:rPr>
        <w:t>的法律效力</w:t>
      </w:r>
      <w:r>
        <w:rPr>
          <w:rFonts w:hint="eastAsia" w:ascii="仿宋" w:hAnsi="仿宋" w:eastAsia="仿宋" w:cs="仿宋"/>
          <w:sz w:val="24"/>
          <w:szCs w:val="24"/>
          <w:lang w:eastAsia="zh-CN"/>
        </w:rPr>
        <w:t>。</w:t>
      </w:r>
      <w:r>
        <w:rPr>
          <w:rFonts w:hint="eastAsia" w:ascii="仿宋" w:hAnsi="仿宋" w:eastAsia="仿宋" w:cs="仿宋"/>
          <w:sz w:val="24"/>
          <w:szCs w:val="24"/>
        </w:rPr>
        <w:t>甲方、乙方双方执持数量与合同一致。</w:t>
      </w:r>
    </w:p>
    <w:p w14:paraId="23DC692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7D4D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04EB7954">
            <w:pPr>
              <w:keepNext w:val="0"/>
              <w:keepLines w:val="0"/>
              <w:suppressLineNumbers w:val="0"/>
              <w:adjustRightInd w:val="0"/>
              <w:snapToGrid w:val="0"/>
              <w:spacing w:before="0" w:beforeAutospacing="0" w:after="0" w:afterAutospacing="0" w:line="560" w:lineRule="exact"/>
              <w:ind w:left="0" w:right="0"/>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9A53630">
            <w:pPr>
              <w:keepNext w:val="0"/>
              <w:keepLines w:val="0"/>
              <w:suppressLineNumbers w:val="0"/>
              <w:adjustRightInd w:val="0"/>
              <w:snapToGrid w:val="0"/>
              <w:spacing w:before="0" w:beforeAutospacing="0" w:after="0" w:afterAutospacing="0" w:line="560" w:lineRule="exact"/>
              <w:ind w:left="0" w:right="0"/>
              <w:rPr>
                <w:rFonts w:hint="eastAsia" w:ascii="仿宋" w:hAnsi="仿宋" w:eastAsia="仿宋" w:cs="仿宋"/>
                <w:sz w:val="24"/>
                <w:szCs w:val="24"/>
              </w:rPr>
            </w:pPr>
            <w:r>
              <w:rPr>
                <w:rFonts w:hint="eastAsia" w:ascii="仿宋" w:hAnsi="仿宋" w:eastAsia="仿宋" w:cs="仿宋"/>
                <w:sz w:val="24"/>
                <w:szCs w:val="24"/>
              </w:rPr>
              <w:t>签约代表：</w:t>
            </w:r>
          </w:p>
          <w:p w14:paraId="48AE4355">
            <w:pPr>
              <w:keepNext w:val="0"/>
              <w:keepLines w:val="0"/>
              <w:suppressLineNumbers w:val="0"/>
              <w:adjustRightInd w:val="0"/>
              <w:snapToGrid w:val="0"/>
              <w:spacing w:before="0" w:beforeAutospacing="0" w:after="0" w:afterAutospacing="0" w:line="560" w:lineRule="exact"/>
              <w:ind w:left="0" w:right="0"/>
              <w:rPr>
                <w:rFonts w:hint="eastAsia" w:ascii="仿宋" w:hAnsi="仿宋" w:eastAsia="仿宋" w:cs="仿宋"/>
                <w:sz w:val="24"/>
                <w:szCs w:val="24"/>
              </w:rPr>
            </w:pPr>
            <w:r>
              <w:rPr>
                <w:rFonts w:hint="eastAsia" w:ascii="仿宋" w:hAnsi="仿宋" w:eastAsia="仿宋" w:cs="仿宋"/>
                <w:sz w:val="24"/>
                <w:szCs w:val="24"/>
              </w:rPr>
              <w:t>联系电话：</w:t>
            </w:r>
          </w:p>
          <w:p w14:paraId="1E8712DE">
            <w:pPr>
              <w:keepNext w:val="0"/>
              <w:keepLines w:val="0"/>
              <w:suppressLineNumbers w:val="0"/>
              <w:adjustRightInd w:val="0"/>
              <w:snapToGrid w:val="0"/>
              <w:spacing w:before="0" w:beforeAutospacing="0" w:after="0" w:afterAutospacing="0" w:line="560" w:lineRule="exact"/>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签订时间：    </w:t>
            </w:r>
            <w:r>
              <w:rPr>
                <w:rFonts w:hint="eastAsia" w:ascii="仿宋" w:hAnsi="仿宋" w:eastAsia="仿宋" w:cs="仿宋"/>
                <w:sz w:val="24"/>
                <w:szCs w:val="24"/>
              </w:rPr>
              <w:t>年    月    日</w:t>
            </w:r>
          </w:p>
        </w:tc>
        <w:tc>
          <w:tcPr>
            <w:tcW w:w="4474" w:type="dxa"/>
          </w:tcPr>
          <w:p w14:paraId="7F927827">
            <w:pPr>
              <w:keepNext w:val="0"/>
              <w:keepLines w:val="0"/>
              <w:suppressLineNumbers w:val="0"/>
              <w:adjustRightInd w:val="0"/>
              <w:snapToGrid w:val="0"/>
              <w:spacing w:before="0" w:beforeAutospacing="0" w:after="0" w:afterAutospacing="0" w:line="560" w:lineRule="exact"/>
              <w:ind w:left="0" w:right="0"/>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w:t>
            </w:r>
            <w:r>
              <w:rPr>
                <w:rFonts w:hint="eastAsia" w:ascii="仿宋" w:hAnsi="仿宋" w:eastAsia="仿宋" w:cs="仿宋"/>
                <w:sz w:val="24"/>
                <w:szCs w:val="24"/>
                <w:lang w:eastAsia="zh-CN"/>
              </w:rPr>
              <w:t>）</w:t>
            </w:r>
            <w:r>
              <w:rPr>
                <w:rFonts w:hint="eastAsia" w:ascii="仿宋" w:hAnsi="仿宋" w:eastAsia="仿宋" w:cs="仿宋"/>
                <w:sz w:val="24"/>
                <w:szCs w:val="24"/>
              </w:rPr>
              <w:t>：</w:t>
            </w:r>
          </w:p>
          <w:p w14:paraId="0C342CE4">
            <w:pPr>
              <w:keepNext w:val="0"/>
              <w:keepLines w:val="0"/>
              <w:suppressLineNumbers w:val="0"/>
              <w:adjustRightInd w:val="0"/>
              <w:snapToGrid w:val="0"/>
              <w:spacing w:before="0" w:beforeAutospacing="0" w:after="0" w:afterAutospacing="0" w:line="560" w:lineRule="exact"/>
              <w:ind w:left="0" w:right="0"/>
              <w:rPr>
                <w:rFonts w:hint="eastAsia" w:ascii="仿宋" w:hAnsi="仿宋" w:eastAsia="仿宋" w:cs="仿宋"/>
                <w:sz w:val="24"/>
                <w:szCs w:val="24"/>
              </w:rPr>
            </w:pPr>
            <w:r>
              <w:rPr>
                <w:rFonts w:hint="eastAsia" w:ascii="仿宋" w:hAnsi="仿宋" w:eastAsia="仿宋" w:cs="仿宋"/>
                <w:sz w:val="24"/>
                <w:szCs w:val="24"/>
              </w:rPr>
              <w:t>签约代表：</w:t>
            </w:r>
          </w:p>
          <w:p w14:paraId="670F9C1F">
            <w:pPr>
              <w:keepNext w:val="0"/>
              <w:keepLines w:val="0"/>
              <w:suppressLineNumbers w:val="0"/>
              <w:adjustRightInd w:val="0"/>
              <w:snapToGrid w:val="0"/>
              <w:spacing w:before="0" w:beforeAutospacing="0" w:after="0" w:afterAutospacing="0" w:line="560" w:lineRule="exact"/>
              <w:ind w:left="0" w:right="0"/>
              <w:rPr>
                <w:rFonts w:hint="eastAsia" w:ascii="仿宋" w:hAnsi="仿宋" w:eastAsia="仿宋" w:cs="仿宋"/>
                <w:sz w:val="24"/>
                <w:szCs w:val="24"/>
              </w:rPr>
            </w:pPr>
            <w:r>
              <w:rPr>
                <w:rFonts w:hint="eastAsia" w:ascii="仿宋" w:hAnsi="仿宋" w:eastAsia="仿宋" w:cs="仿宋"/>
                <w:sz w:val="24"/>
                <w:szCs w:val="24"/>
              </w:rPr>
              <w:t>联系电话：</w:t>
            </w:r>
          </w:p>
          <w:p w14:paraId="2EA31EFF">
            <w:pPr>
              <w:keepNext w:val="0"/>
              <w:keepLines w:val="0"/>
              <w:suppressLineNumbers w:val="0"/>
              <w:adjustRightInd w:val="0"/>
              <w:snapToGrid w:val="0"/>
              <w:spacing w:before="0" w:beforeAutospacing="0" w:after="0" w:afterAutospacing="0" w:line="560" w:lineRule="exact"/>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签订时间：     </w:t>
            </w:r>
            <w:r>
              <w:rPr>
                <w:rFonts w:hint="eastAsia" w:ascii="仿宋" w:hAnsi="仿宋" w:eastAsia="仿宋" w:cs="仿宋"/>
                <w:sz w:val="24"/>
                <w:szCs w:val="24"/>
              </w:rPr>
              <w:t>年    月    日</w:t>
            </w:r>
          </w:p>
        </w:tc>
      </w:tr>
    </w:tbl>
    <w:p w14:paraId="6AE40678">
      <w:pPr>
        <w:topLinePunct/>
        <w:spacing w:line="500" w:lineRule="exact"/>
        <w:ind w:firstLine="0" w:firstLineChars="0"/>
        <w:rPr>
          <w:rFonts w:hint="eastAsia" w:ascii="仿宋" w:hAnsi="仿宋" w:eastAsia="仿宋" w:cs="仿宋"/>
          <w:bCs/>
          <w:sz w:val="24"/>
          <w:lang w:val="en-US" w:eastAsia="zh-CN"/>
        </w:rPr>
      </w:pPr>
    </w:p>
    <w:p w14:paraId="75B641F2">
      <w:pPr>
        <w:topLinePunct/>
        <w:spacing w:line="500" w:lineRule="exact"/>
        <w:ind w:firstLine="0" w:firstLineChars="0"/>
        <w:rPr>
          <w:rFonts w:hint="eastAsia" w:ascii="仿宋" w:hAnsi="仿宋" w:eastAsia="仿宋" w:cs="仿宋"/>
          <w:bCs/>
          <w:sz w:val="24"/>
          <w:lang w:val="en-US" w:eastAsia="zh-CN"/>
        </w:rPr>
      </w:pPr>
    </w:p>
    <w:p w14:paraId="56FFA7A9">
      <w:pPr>
        <w:topLinePunct/>
        <w:spacing w:line="500" w:lineRule="exact"/>
        <w:ind w:firstLine="0" w:firstLineChars="0"/>
        <w:rPr>
          <w:rFonts w:hint="eastAsia" w:ascii="仿宋" w:hAnsi="仿宋" w:eastAsia="仿宋" w:cs="仿宋"/>
          <w:bCs/>
          <w:sz w:val="24"/>
          <w:lang w:val="en-US" w:eastAsia="zh-CN"/>
        </w:rPr>
      </w:pPr>
    </w:p>
    <w:p w14:paraId="3F71BE6E">
      <w:pPr>
        <w:topLinePunct/>
        <w:spacing w:line="500" w:lineRule="exact"/>
        <w:ind w:firstLine="0" w:firstLineChars="0"/>
        <w:rPr>
          <w:rFonts w:hint="eastAsia" w:ascii="仿宋" w:hAnsi="仿宋" w:eastAsia="仿宋" w:cs="仿宋"/>
          <w:bCs/>
          <w:sz w:val="24"/>
          <w:lang w:val="en-US" w:eastAsia="zh-CN"/>
        </w:rPr>
      </w:pPr>
    </w:p>
    <w:p w14:paraId="43D1C7C3">
      <w:pPr>
        <w:topLinePunct/>
        <w:spacing w:line="500" w:lineRule="exact"/>
        <w:ind w:firstLine="0" w:firstLineChars="0"/>
        <w:rPr>
          <w:rFonts w:hint="eastAsia" w:ascii="仿宋" w:hAnsi="仿宋" w:eastAsia="仿宋" w:cs="仿宋"/>
          <w:bCs/>
          <w:sz w:val="24"/>
          <w:lang w:val="en-US" w:eastAsia="zh-CN"/>
        </w:rPr>
      </w:pPr>
      <w:r>
        <w:rPr>
          <w:rFonts w:hint="eastAsia" w:ascii="仿宋" w:hAnsi="仿宋" w:eastAsia="仿宋" w:cs="仿宋"/>
          <w:bCs/>
          <w:sz w:val="24"/>
          <w:lang w:val="en-US" w:eastAsia="zh-CN"/>
        </w:rPr>
        <w:t>附件4：</w:t>
      </w:r>
    </w:p>
    <w:p w14:paraId="0F6B0A02">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不</w:t>
      </w:r>
      <w:r>
        <w:rPr>
          <w:rFonts w:hint="eastAsia" w:ascii="仿宋" w:hAnsi="仿宋" w:eastAsia="仿宋" w:cs="仿宋"/>
          <w:sz w:val="32"/>
          <w:szCs w:val="32"/>
          <w:lang w:val="en-US" w:eastAsia="zh-CN"/>
        </w:rPr>
        <w:t>履约</w:t>
      </w:r>
      <w:r>
        <w:rPr>
          <w:rFonts w:hint="eastAsia" w:ascii="仿宋" w:hAnsi="仿宋" w:eastAsia="仿宋" w:cs="仿宋"/>
          <w:sz w:val="32"/>
          <w:szCs w:val="32"/>
        </w:rPr>
        <w:t>行为的情形及相应被暂停参与投标活动的处理标准</w:t>
      </w:r>
    </w:p>
    <w:tbl>
      <w:tblPr>
        <w:tblStyle w:val="24"/>
        <w:tblW w:w="10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623"/>
        <w:gridCol w:w="5048"/>
        <w:gridCol w:w="850"/>
        <w:gridCol w:w="2493"/>
        <w:gridCol w:w="1044"/>
      </w:tblGrid>
      <w:tr w14:paraId="11E7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3246F20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399CA9D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不</w:t>
            </w:r>
            <w:r>
              <w:rPr>
                <w:rFonts w:hint="eastAsia" w:ascii="仿宋" w:hAnsi="仿宋" w:eastAsia="仿宋" w:cs="仿宋"/>
                <w:sz w:val="21"/>
                <w:szCs w:val="21"/>
                <w:lang w:val="en-US" w:eastAsia="zh-CN"/>
              </w:rPr>
              <w:t>履约</w:t>
            </w:r>
            <w:r>
              <w:rPr>
                <w:rFonts w:hint="eastAsia" w:ascii="仿宋" w:hAnsi="仿宋" w:eastAsia="仿宋" w:cs="仿宋"/>
                <w:sz w:val="21"/>
                <w:szCs w:val="21"/>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14:paraId="1DD391E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处理</w:t>
            </w:r>
          </w:p>
          <w:p w14:paraId="6B200E3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期限</w:t>
            </w:r>
          </w:p>
        </w:tc>
        <w:tc>
          <w:tcPr>
            <w:tcW w:w="2493" w:type="dxa"/>
            <w:tcBorders>
              <w:top w:val="single" w:color="auto" w:sz="4" w:space="0"/>
              <w:left w:val="single" w:color="auto" w:sz="4" w:space="0"/>
              <w:bottom w:val="single" w:color="auto" w:sz="4" w:space="0"/>
              <w:right w:val="single" w:color="auto" w:sz="4" w:space="0"/>
            </w:tcBorders>
            <w:noWrap/>
            <w:vAlign w:val="center"/>
          </w:tcPr>
          <w:p w14:paraId="21071C7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情节严重或拒不改正的延长处理期限</w:t>
            </w:r>
          </w:p>
        </w:tc>
        <w:tc>
          <w:tcPr>
            <w:tcW w:w="1044" w:type="dxa"/>
            <w:tcBorders>
              <w:top w:val="single" w:color="auto" w:sz="4" w:space="0"/>
              <w:left w:val="single" w:color="auto" w:sz="4" w:space="0"/>
              <w:bottom w:val="single" w:color="auto" w:sz="4" w:space="0"/>
              <w:right w:val="single" w:color="auto" w:sz="4" w:space="0"/>
            </w:tcBorders>
            <w:noWrap/>
            <w:vAlign w:val="center"/>
          </w:tcPr>
          <w:p w14:paraId="787E9DA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备注</w:t>
            </w:r>
          </w:p>
        </w:tc>
      </w:tr>
      <w:tr w14:paraId="0D16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783D0FC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w:t>
            </w:r>
          </w:p>
        </w:tc>
        <w:tc>
          <w:tcPr>
            <w:tcW w:w="623" w:type="dxa"/>
            <w:vMerge w:val="restart"/>
            <w:tcBorders>
              <w:top w:val="single" w:color="auto" w:sz="4" w:space="0"/>
              <w:left w:val="single" w:color="auto" w:sz="4" w:space="0"/>
              <w:bottom w:val="single" w:color="auto" w:sz="4" w:space="0"/>
              <w:right w:val="single" w:color="auto" w:sz="4" w:space="0"/>
            </w:tcBorders>
            <w:noWrap/>
            <w:vAlign w:val="center"/>
          </w:tcPr>
          <w:p w14:paraId="0CF4EC2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安全不</w:t>
            </w:r>
            <w:r>
              <w:rPr>
                <w:rFonts w:hint="eastAsia" w:ascii="仿宋" w:hAnsi="仿宋" w:eastAsia="仿宋" w:cs="仿宋"/>
                <w:sz w:val="21"/>
                <w:szCs w:val="21"/>
                <w:lang w:val="en-US" w:eastAsia="zh-CN"/>
              </w:rPr>
              <w:t>履约</w:t>
            </w:r>
            <w:r>
              <w:rPr>
                <w:rFonts w:hint="eastAsia" w:ascii="仿宋" w:hAnsi="仿宋" w:eastAsia="仿宋" w:cs="仿宋"/>
                <w:sz w:val="21"/>
                <w:szCs w:val="21"/>
              </w:rPr>
              <w:t>行为</w:t>
            </w:r>
          </w:p>
        </w:tc>
        <w:tc>
          <w:tcPr>
            <w:tcW w:w="5048" w:type="dxa"/>
            <w:tcBorders>
              <w:top w:val="single" w:color="auto" w:sz="4" w:space="0"/>
              <w:left w:val="single" w:color="auto" w:sz="4" w:space="0"/>
              <w:bottom w:val="single" w:color="auto" w:sz="4" w:space="0"/>
              <w:right w:val="single" w:color="auto" w:sz="4" w:space="0"/>
            </w:tcBorders>
            <w:noWrap/>
            <w:vAlign w:val="center"/>
          </w:tcPr>
          <w:p w14:paraId="14CBE005">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（一）建设生产现场发生人员重伤或死亡的。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10D08704">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发生重伤或死亡1～2人的，暂停投标1年至2年（含）。</w:t>
            </w:r>
          </w:p>
          <w:p w14:paraId="0D9F07E3">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发生重伤或死亡3～9人的，暂停投标2年以上至4年。</w:t>
            </w:r>
          </w:p>
          <w:p w14:paraId="4B814F65">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发生重伤10人以上（含）、或重大及以上事故的，暂停投标4年或以上。</w:t>
            </w:r>
          </w:p>
        </w:tc>
        <w:tc>
          <w:tcPr>
            <w:tcW w:w="1044" w:type="dxa"/>
            <w:tcBorders>
              <w:top w:val="single" w:color="auto" w:sz="4" w:space="0"/>
              <w:left w:val="single" w:color="auto" w:sz="4" w:space="0"/>
              <w:bottom w:val="single" w:color="auto" w:sz="4" w:space="0"/>
              <w:right w:val="single" w:color="auto" w:sz="4" w:space="0"/>
            </w:tcBorders>
            <w:noWrap/>
            <w:vAlign w:val="center"/>
          </w:tcPr>
          <w:p w14:paraId="753B8B27">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政府认定责任事故增加6个月。</w:t>
            </w:r>
          </w:p>
        </w:tc>
      </w:tr>
      <w:tr w14:paraId="5B02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7D1422F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2</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255CBF3F">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4CFC7DC1">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095C0C6A">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视情况暂停投标1至2年。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5EDAD9BF">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2EB2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55C13E0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3</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551FE61E">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562CE6D1">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（三）根据《广州市净水有限公司工程项目承包单位考评细则》安全管理未达标且符合限制投标处罚标准的。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7B5E59B5">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暂停投标1年。若至下一个自然年度项目尚未完结，仍出现该款情形的，继续暂停投标1年；同理执行至工程建设项目完工验收完成。</w:t>
            </w:r>
          </w:p>
        </w:tc>
        <w:tc>
          <w:tcPr>
            <w:tcW w:w="1044" w:type="dxa"/>
            <w:tcBorders>
              <w:top w:val="single" w:color="auto" w:sz="4" w:space="0"/>
              <w:left w:val="single" w:color="auto" w:sz="4" w:space="0"/>
              <w:bottom w:val="single" w:color="auto" w:sz="4" w:space="0"/>
              <w:right w:val="single" w:color="auto" w:sz="4" w:space="0"/>
            </w:tcBorders>
            <w:noWrap/>
            <w:vAlign w:val="center"/>
          </w:tcPr>
          <w:p w14:paraId="6721F269">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3A6D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4F9507F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4</w:t>
            </w:r>
          </w:p>
        </w:tc>
        <w:tc>
          <w:tcPr>
            <w:tcW w:w="623" w:type="dxa"/>
            <w:vMerge w:val="restart"/>
            <w:tcBorders>
              <w:top w:val="single" w:color="auto" w:sz="4" w:space="0"/>
              <w:left w:val="single" w:color="auto" w:sz="4" w:space="0"/>
              <w:bottom w:val="single" w:color="auto" w:sz="4" w:space="0"/>
              <w:right w:val="single" w:color="auto" w:sz="4" w:space="0"/>
            </w:tcBorders>
            <w:noWrap/>
            <w:vAlign w:val="center"/>
          </w:tcPr>
          <w:p w14:paraId="18F3F03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质量不</w:t>
            </w:r>
            <w:r>
              <w:rPr>
                <w:rFonts w:hint="eastAsia" w:ascii="仿宋" w:hAnsi="仿宋" w:eastAsia="仿宋" w:cs="仿宋"/>
                <w:sz w:val="21"/>
                <w:szCs w:val="21"/>
                <w:lang w:val="en-US" w:eastAsia="zh-CN"/>
              </w:rPr>
              <w:t>履约</w:t>
            </w:r>
            <w:r>
              <w:rPr>
                <w:rFonts w:hint="eastAsia" w:ascii="仿宋" w:hAnsi="仿宋" w:eastAsia="仿宋" w:cs="仿宋"/>
                <w:sz w:val="21"/>
                <w:szCs w:val="21"/>
              </w:rPr>
              <w:t>行为</w:t>
            </w:r>
          </w:p>
        </w:tc>
        <w:tc>
          <w:tcPr>
            <w:tcW w:w="5048" w:type="dxa"/>
            <w:tcBorders>
              <w:top w:val="single" w:color="auto" w:sz="4" w:space="0"/>
              <w:left w:val="single" w:color="auto" w:sz="4" w:space="0"/>
              <w:bottom w:val="single" w:color="auto" w:sz="4" w:space="0"/>
              <w:right w:val="single" w:color="auto" w:sz="4" w:space="0"/>
            </w:tcBorders>
            <w:noWrap/>
            <w:vAlign w:val="center"/>
          </w:tcPr>
          <w:p w14:paraId="10F44D1F">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（一）由于质量问题对建设项目的使用功能造成影响且无法挽回的。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52F129CB">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暂停投标1年。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0A5F97F1">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3BAC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4858377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5</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3F78A04A">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21A9CC82">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（二）根据《广州市净水有限公司工程项目承包单位考评细则》质量管理未达标且符合限制投标处罚标准的。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35D71C28">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暂停投标1年。若至下一个自然年度项目尚未完结，仍出现该款情形的，继续暂停投标1年；同理执行至工程建设项目完工验收完成。</w:t>
            </w:r>
          </w:p>
        </w:tc>
        <w:tc>
          <w:tcPr>
            <w:tcW w:w="1044" w:type="dxa"/>
            <w:tcBorders>
              <w:top w:val="single" w:color="auto" w:sz="4" w:space="0"/>
              <w:left w:val="single" w:color="auto" w:sz="4" w:space="0"/>
              <w:bottom w:val="single" w:color="auto" w:sz="4" w:space="0"/>
              <w:right w:val="single" w:color="auto" w:sz="4" w:space="0"/>
            </w:tcBorders>
            <w:noWrap/>
            <w:vAlign w:val="center"/>
          </w:tcPr>
          <w:p w14:paraId="09A9C42C">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096A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27E6461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6</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5CC34372">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69F00648">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（三）发生其他由质量问题而引起的重大社会负面影响事件的。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64CEB628">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视情况暂停投标6个月至2年。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5362B2B0">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47C3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79A376F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7</w:t>
            </w:r>
          </w:p>
        </w:tc>
        <w:tc>
          <w:tcPr>
            <w:tcW w:w="623" w:type="dxa"/>
            <w:vMerge w:val="restart"/>
            <w:tcBorders>
              <w:top w:val="single" w:color="auto" w:sz="4" w:space="0"/>
              <w:left w:val="single" w:color="auto" w:sz="4" w:space="0"/>
              <w:bottom w:val="single" w:color="auto" w:sz="4" w:space="0"/>
              <w:right w:val="single" w:color="auto" w:sz="4" w:space="0"/>
            </w:tcBorders>
            <w:noWrap/>
            <w:vAlign w:val="center"/>
          </w:tcPr>
          <w:p w14:paraId="0BF1E60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其他不</w:t>
            </w:r>
            <w:r>
              <w:rPr>
                <w:rFonts w:hint="eastAsia" w:ascii="仿宋" w:hAnsi="仿宋" w:eastAsia="仿宋" w:cs="仿宋"/>
                <w:sz w:val="21"/>
                <w:szCs w:val="21"/>
                <w:lang w:val="en-US" w:eastAsia="zh-CN"/>
              </w:rPr>
              <w:t>履约</w:t>
            </w:r>
          </w:p>
          <w:p w14:paraId="2E1814C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行为</w:t>
            </w:r>
          </w:p>
        </w:tc>
        <w:tc>
          <w:tcPr>
            <w:tcW w:w="5048" w:type="dxa"/>
            <w:tcBorders>
              <w:top w:val="single" w:color="auto" w:sz="4" w:space="0"/>
              <w:left w:val="single" w:color="auto" w:sz="4" w:space="0"/>
              <w:bottom w:val="single" w:color="auto" w:sz="4" w:space="0"/>
              <w:right w:val="single" w:color="auto" w:sz="4" w:space="0"/>
            </w:tcBorders>
            <w:noWrap/>
            <w:vAlign w:val="center"/>
          </w:tcPr>
          <w:p w14:paraId="1973BB49">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14:paraId="65E8D743">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2493" w:type="dxa"/>
            <w:tcBorders>
              <w:top w:val="single" w:color="auto" w:sz="4" w:space="0"/>
              <w:left w:val="single" w:color="auto" w:sz="4" w:space="0"/>
              <w:bottom w:val="single" w:color="auto" w:sz="4" w:space="0"/>
              <w:right w:val="single" w:color="auto" w:sz="4" w:space="0"/>
            </w:tcBorders>
            <w:noWrap/>
            <w:vAlign w:val="center"/>
          </w:tcPr>
          <w:p w14:paraId="3BE4D9E0">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7BC40F80">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562C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6CA608C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8</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5BA5F9FD">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16A6A2EF">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14:paraId="7DEBA5B2">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2493" w:type="dxa"/>
            <w:tcBorders>
              <w:top w:val="single" w:color="auto" w:sz="4" w:space="0"/>
              <w:left w:val="single" w:color="auto" w:sz="4" w:space="0"/>
              <w:bottom w:val="single" w:color="auto" w:sz="4" w:space="0"/>
              <w:right w:val="single" w:color="auto" w:sz="4" w:space="0"/>
            </w:tcBorders>
            <w:noWrap/>
            <w:vAlign w:val="center"/>
          </w:tcPr>
          <w:p w14:paraId="1489F864">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46CA45BB">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069B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4A56077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9</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19A26A1F">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509CBF93">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14:paraId="5CB57B89">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2493" w:type="dxa"/>
            <w:tcBorders>
              <w:top w:val="single" w:color="auto" w:sz="4" w:space="0"/>
              <w:left w:val="single" w:color="auto" w:sz="4" w:space="0"/>
              <w:bottom w:val="single" w:color="auto" w:sz="4" w:space="0"/>
              <w:right w:val="single" w:color="auto" w:sz="4" w:space="0"/>
            </w:tcBorders>
            <w:noWrap/>
            <w:vAlign w:val="center"/>
          </w:tcPr>
          <w:p w14:paraId="3C447B6C">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2F18D0C4">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4FF6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25CFDAA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10</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1E7E606A">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33EC7179">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42AE606B">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2493" w:type="dxa"/>
            <w:tcBorders>
              <w:top w:val="single" w:color="auto" w:sz="4" w:space="0"/>
              <w:left w:val="single" w:color="auto" w:sz="4" w:space="0"/>
              <w:bottom w:val="single" w:color="auto" w:sz="4" w:space="0"/>
              <w:right w:val="single" w:color="auto" w:sz="4" w:space="0"/>
            </w:tcBorders>
            <w:noWrap/>
            <w:vAlign w:val="center"/>
          </w:tcPr>
          <w:p w14:paraId="1AB70C7A">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14DF181E">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01DD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1762BC5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11</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7E060ED4">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21D89E5A">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9195615">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2493" w:type="dxa"/>
            <w:tcBorders>
              <w:top w:val="single" w:color="auto" w:sz="4" w:space="0"/>
              <w:left w:val="single" w:color="auto" w:sz="4" w:space="0"/>
              <w:bottom w:val="single" w:color="auto" w:sz="4" w:space="0"/>
              <w:right w:val="single" w:color="auto" w:sz="4" w:space="0"/>
            </w:tcBorders>
            <w:noWrap/>
            <w:vAlign w:val="center"/>
          </w:tcPr>
          <w:p w14:paraId="5B2911CA">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1133A5B7">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6050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2CC4BAD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12</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50C1998D">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275511E7">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14:paraId="14A9023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6个月</w:t>
            </w:r>
          </w:p>
        </w:tc>
        <w:tc>
          <w:tcPr>
            <w:tcW w:w="2493" w:type="dxa"/>
            <w:tcBorders>
              <w:top w:val="single" w:color="auto" w:sz="4" w:space="0"/>
              <w:left w:val="single" w:color="auto" w:sz="4" w:space="0"/>
              <w:bottom w:val="single" w:color="auto" w:sz="4" w:space="0"/>
              <w:right w:val="single" w:color="auto" w:sz="4" w:space="0"/>
            </w:tcBorders>
            <w:noWrap/>
            <w:vAlign w:val="center"/>
          </w:tcPr>
          <w:p w14:paraId="1837D48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7C1BBA4B">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2B9A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78E0213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13</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2071178E">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2E722E22">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（七）严重违反合同约定的，具体包括但不限于以下行为：</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3309F455">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视情况暂停投标6个月至2年。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52E90D3A">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7917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1920EFB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14</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108ED497">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3C826A2C">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58E0F91">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6个月</w:t>
            </w:r>
          </w:p>
        </w:tc>
        <w:tc>
          <w:tcPr>
            <w:tcW w:w="2493" w:type="dxa"/>
            <w:tcBorders>
              <w:top w:val="single" w:color="auto" w:sz="4" w:space="0"/>
              <w:left w:val="single" w:color="auto" w:sz="4" w:space="0"/>
              <w:bottom w:val="single" w:color="auto" w:sz="4" w:space="0"/>
              <w:right w:val="single" w:color="auto" w:sz="4" w:space="0"/>
            </w:tcBorders>
            <w:noWrap/>
            <w:vAlign w:val="center"/>
          </w:tcPr>
          <w:p w14:paraId="3EC4D052">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3D337391">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4394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1C354AB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15</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54C19063">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22F1AB69">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14:paraId="64DE9A58">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6个月</w:t>
            </w:r>
          </w:p>
        </w:tc>
        <w:tc>
          <w:tcPr>
            <w:tcW w:w="2493" w:type="dxa"/>
            <w:tcBorders>
              <w:top w:val="single" w:color="auto" w:sz="4" w:space="0"/>
              <w:left w:val="single" w:color="auto" w:sz="4" w:space="0"/>
              <w:bottom w:val="single" w:color="auto" w:sz="4" w:space="0"/>
              <w:right w:val="single" w:color="auto" w:sz="4" w:space="0"/>
            </w:tcBorders>
            <w:noWrap/>
            <w:vAlign w:val="center"/>
          </w:tcPr>
          <w:p w14:paraId="6688B9AB">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62F21702">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7DA8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0F8BE49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16</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1CF90680">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4AEF406A">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455854D5">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6个月</w:t>
            </w:r>
          </w:p>
        </w:tc>
        <w:tc>
          <w:tcPr>
            <w:tcW w:w="2493" w:type="dxa"/>
            <w:tcBorders>
              <w:top w:val="single" w:color="auto" w:sz="4" w:space="0"/>
              <w:left w:val="single" w:color="auto" w:sz="4" w:space="0"/>
              <w:bottom w:val="single" w:color="auto" w:sz="4" w:space="0"/>
              <w:right w:val="single" w:color="auto" w:sz="4" w:space="0"/>
            </w:tcBorders>
            <w:noWrap/>
            <w:vAlign w:val="center"/>
          </w:tcPr>
          <w:p w14:paraId="17AF6464">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7905D92A">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3F56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467C584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17</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2136B6BF">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4B06C7D9">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4.其他经认定为严重违反合同规定的。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077177A1">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视情况暂停投标6个月至2年。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0A20EB51">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337A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2D45224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18</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665502E4">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094EB6B6">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（八）违反廉洁协议约定的。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3D59A1FC">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视情况暂停投标6个月至2年。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372E3C1A">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0EF8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71AF0B4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19</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6786AE3E">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02541512">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（九）拖欠农民工工资，造成不良后果的。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0CE05F0D">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视情况暂停投标6个月至2年。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5E6C6E16">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0159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0B345AA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20</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1C06B57E">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0F01C645">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（十）为谋取非法利益，给市水投集团或发包人造成损失的。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4F7F8F4A">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视情况暂停投标6个月至2年。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75653D4F">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7BCF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200E989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21</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24D9A540">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7A6F6D82">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（十一）因参建企业原因造成第三者财产重大损失的。</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00A6E027">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视情况暂停投标6个月至2年。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4ADD5AFC">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r w14:paraId="5EE5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3031A55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22</w:t>
            </w:r>
          </w:p>
        </w:tc>
        <w:tc>
          <w:tcPr>
            <w:tcW w:w="623" w:type="dxa"/>
            <w:vMerge w:val="continue"/>
            <w:tcBorders>
              <w:top w:val="single" w:color="auto" w:sz="4" w:space="0"/>
              <w:left w:val="single" w:color="auto" w:sz="4" w:space="0"/>
              <w:bottom w:val="single" w:color="auto" w:sz="4" w:space="0"/>
              <w:right w:val="single" w:color="auto" w:sz="4" w:space="0"/>
            </w:tcBorders>
            <w:noWrap/>
            <w:vAlign w:val="center"/>
          </w:tcPr>
          <w:p w14:paraId="1F527C53">
            <w:pPr>
              <w:keepNext w:val="0"/>
              <w:keepLines w:val="0"/>
              <w:suppressLineNumbers w:val="0"/>
              <w:spacing w:before="0" w:beforeAutospacing="0" w:after="0" w:afterAutospacing="0"/>
              <w:ind w:left="0" w:right="0"/>
              <w:rPr>
                <w:rFonts w:hint="eastAsia" w:ascii="仿宋" w:hAnsi="仿宋" w:eastAsia="仿宋" w:cs="仿宋"/>
                <w:sz w:val="21"/>
                <w:szCs w:val="21"/>
              </w:rPr>
            </w:pPr>
          </w:p>
        </w:tc>
        <w:tc>
          <w:tcPr>
            <w:tcW w:w="5048" w:type="dxa"/>
            <w:tcBorders>
              <w:top w:val="single" w:color="auto" w:sz="4" w:space="0"/>
              <w:left w:val="single" w:color="auto" w:sz="4" w:space="0"/>
              <w:bottom w:val="single" w:color="auto" w:sz="4" w:space="0"/>
              <w:right w:val="single" w:color="auto" w:sz="4" w:space="0"/>
            </w:tcBorders>
            <w:noWrap/>
            <w:vAlign w:val="center"/>
          </w:tcPr>
          <w:p w14:paraId="40EA56D2">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（十二）经发包人认定的其他不</w:t>
            </w:r>
            <w:r>
              <w:rPr>
                <w:rFonts w:hint="eastAsia" w:ascii="仿宋" w:hAnsi="仿宋" w:eastAsia="仿宋" w:cs="仿宋"/>
                <w:sz w:val="21"/>
                <w:szCs w:val="21"/>
                <w:lang w:val="en-US" w:eastAsia="zh-CN"/>
              </w:rPr>
              <w:t>履约</w:t>
            </w:r>
            <w:r>
              <w:rPr>
                <w:rFonts w:hint="eastAsia" w:ascii="仿宋" w:hAnsi="仿宋" w:eastAsia="仿宋" w:cs="仿宋"/>
                <w:sz w:val="21"/>
                <w:szCs w:val="21"/>
              </w:rPr>
              <w:t>行为。</w:t>
            </w:r>
          </w:p>
        </w:tc>
        <w:tc>
          <w:tcPr>
            <w:tcW w:w="3343" w:type="dxa"/>
            <w:gridSpan w:val="2"/>
            <w:tcBorders>
              <w:top w:val="single" w:color="auto" w:sz="4" w:space="0"/>
              <w:left w:val="single" w:color="auto" w:sz="4" w:space="0"/>
              <w:bottom w:val="single" w:color="auto" w:sz="4" w:space="0"/>
              <w:right w:val="single" w:color="auto" w:sz="4" w:space="0"/>
            </w:tcBorders>
            <w:noWrap/>
            <w:vAlign w:val="center"/>
          </w:tcPr>
          <w:p w14:paraId="4FFA6382">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视情况暂停投标6个月至2年。</w:t>
            </w:r>
          </w:p>
        </w:tc>
        <w:tc>
          <w:tcPr>
            <w:tcW w:w="1044" w:type="dxa"/>
            <w:tcBorders>
              <w:top w:val="single" w:color="auto" w:sz="4" w:space="0"/>
              <w:left w:val="single" w:color="auto" w:sz="4" w:space="0"/>
              <w:bottom w:val="single" w:color="auto" w:sz="4" w:space="0"/>
              <w:right w:val="single" w:color="auto" w:sz="4" w:space="0"/>
            </w:tcBorders>
            <w:noWrap/>
            <w:vAlign w:val="center"/>
          </w:tcPr>
          <w:p w14:paraId="5B2272C1">
            <w:pPr>
              <w:keepNext w:val="0"/>
              <w:keepLines w:val="0"/>
              <w:suppressLineNumbers w:val="0"/>
              <w:adjustRightInd w:val="0"/>
              <w:snapToGrid w:val="0"/>
              <w:spacing w:before="0" w:beforeAutospacing="0" w:after="0" w:afterAutospacing="0"/>
              <w:ind w:left="0" w:right="0"/>
              <w:rPr>
                <w:rFonts w:hint="eastAsia" w:ascii="仿宋" w:hAnsi="仿宋" w:eastAsia="仿宋" w:cs="仿宋"/>
                <w:sz w:val="21"/>
                <w:szCs w:val="21"/>
              </w:rPr>
            </w:pPr>
          </w:p>
        </w:tc>
      </w:tr>
    </w:tbl>
    <w:p w14:paraId="73581334">
      <w:pPr>
        <w:numPr>
          <w:ilvl w:val="0"/>
          <w:numId w:val="0"/>
        </w:numP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color w:val="auto"/>
          <w:sz w:val="24"/>
          <w:szCs w:val="24"/>
          <w:highlight w:val="none"/>
          <w:lang w:val="en-US" w:eastAsia="zh-CN"/>
        </w:rPr>
        <w:t>备注：本处理标准出自</w:t>
      </w:r>
      <w:r>
        <w:rPr>
          <w:rFonts w:hint="eastAsia" w:ascii="仿宋" w:hAnsi="仿宋" w:eastAsia="仿宋" w:cs="仿宋"/>
          <w:color w:val="000000"/>
          <w:sz w:val="24"/>
          <w:szCs w:val="24"/>
          <w:highlight w:val="none"/>
        </w:rPr>
        <w:t>《</w:t>
      </w:r>
      <w:r>
        <w:rPr>
          <w:rFonts w:hint="eastAsia" w:ascii="仿宋" w:hAnsi="仿宋" w:eastAsia="仿宋" w:cs="仿宋"/>
          <w:sz w:val="24"/>
          <w:szCs w:val="24"/>
        </w:rPr>
        <w:t>广州市净水有限公司经营建设项目参建企业</w:t>
      </w:r>
      <w:r>
        <w:rPr>
          <w:rFonts w:hint="eastAsia" w:ascii="仿宋" w:hAnsi="仿宋" w:eastAsia="仿宋" w:cs="仿宋"/>
          <w:sz w:val="24"/>
          <w:szCs w:val="24"/>
          <w:lang w:val="en-US" w:eastAsia="zh-CN"/>
        </w:rPr>
        <w:t>不履约评价</w:t>
      </w:r>
      <w:r>
        <w:rPr>
          <w:rFonts w:hint="eastAsia" w:ascii="仿宋" w:hAnsi="仿宋" w:eastAsia="仿宋" w:cs="仿宋"/>
          <w:sz w:val="24"/>
          <w:szCs w:val="24"/>
        </w:rPr>
        <w:t>管理办法（试行）</w:t>
      </w:r>
      <w:r>
        <w:rPr>
          <w:rFonts w:hint="eastAsia" w:ascii="仿宋" w:hAnsi="仿宋" w:eastAsia="仿宋" w:cs="仿宋"/>
          <w:color w:val="000000"/>
          <w:sz w:val="24"/>
          <w:szCs w:val="24"/>
          <w:highlight w:val="none"/>
        </w:rPr>
        <w:t>》</w:t>
      </w:r>
      <w:bookmarkEnd w:id="61"/>
      <w:bookmarkEnd w:id="62"/>
    </w:p>
    <w:p w14:paraId="2C29F900">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 w:hAnsi="仿宋" w:eastAsia="仿宋" w:cs="仿宋"/>
          <w:color w:val="auto"/>
          <w:sz w:val="28"/>
          <w:szCs w:val="28"/>
          <w:highlight w:val="none"/>
        </w:rPr>
      </w:pPr>
    </w:p>
    <w:p w14:paraId="0C0AD9C9">
      <w:pPr>
        <w:rPr>
          <w:rFonts w:hint="eastAsia" w:ascii="仿宋" w:hAnsi="仿宋" w:eastAsia="仿宋" w:cs="仿宋"/>
          <w:color w:val="auto"/>
          <w:sz w:val="44"/>
          <w:szCs w:val="44"/>
          <w:highlight w:val="none"/>
        </w:rPr>
      </w:pPr>
    </w:p>
    <w:p w14:paraId="047BA376">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 w:hAnsi="仿宋" w:eastAsia="仿宋" w:cs="仿宋"/>
          <w:color w:val="auto"/>
          <w:sz w:val="28"/>
          <w:szCs w:val="28"/>
          <w:highlight w:val="none"/>
        </w:rPr>
      </w:pPr>
    </w:p>
    <w:p w14:paraId="2C022B8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47C5F780">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4A77186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13DDF441">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14:paraId="44F1E3A3">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第七章</w:t>
      </w:r>
    </w:p>
    <w:p w14:paraId="3D111702">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14:paraId="7E385FAA">
      <w:pPr>
        <w:pStyle w:val="2"/>
        <w:rPr>
          <w:rFonts w:eastAsia="仿宋"/>
          <w:color w:val="auto"/>
          <w:highlight w:val="none"/>
        </w:rPr>
      </w:pPr>
      <w:r>
        <w:rPr>
          <w:rFonts w:hint="eastAsia" w:eastAsia="仿宋"/>
          <w:color w:val="auto"/>
          <w:highlight w:val="none"/>
        </w:rPr>
        <w:t>响应文件</w:t>
      </w:r>
      <w:r>
        <w:rPr>
          <w:rFonts w:hint="eastAsia" w:eastAsia="仿宋"/>
          <w:color w:val="auto"/>
          <w:highlight w:val="none"/>
          <w:lang w:val="en-US" w:eastAsia="zh-CN"/>
        </w:rPr>
        <w:t>格式要求</w:t>
      </w:r>
    </w:p>
    <w:p w14:paraId="18856AEB">
      <w:pPr>
        <w:rPr>
          <w:rFonts w:hint="default" w:ascii="仿宋_GB2312" w:eastAsia="仿宋" w:hAnsiTheme="minorEastAsia"/>
          <w:color w:val="auto"/>
          <w:sz w:val="28"/>
          <w:szCs w:val="28"/>
          <w:highlight w:val="none"/>
          <w:lang w:val="en-US" w:eastAsia="zh-CN"/>
        </w:rPr>
      </w:pPr>
      <w:r>
        <w:rPr>
          <w:rFonts w:hint="default" w:ascii="仿宋_GB2312" w:eastAsia="仿宋" w:hAnsiTheme="minorEastAsia"/>
          <w:color w:val="auto"/>
          <w:sz w:val="28"/>
          <w:szCs w:val="28"/>
          <w:highlight w:val="none"/>
          <w:lang w:val="en-US" w:eastAsia="zh-CN"/>
        </w:rPr>
        <w:br w:type="page"/>
      </w:r>
    </w:p>
    <w:p w14:paraId="1AB2DF6D">
      <w:pPr>
        <w:adjustRightInd w:val="0"/>
        <w:snapToGrid w:val="0"/>
        <w:spacing w:beforeLines="50" w:afterLines="50" w:line="600" w:lineRule="exact"/>
        <w:jc w:val="center"/>
        <w:rPr>
          <w:rFonts w:ascii="方正小标宋简体" w:eastAsia="仿宋"/>
          <w:color w:val="auto"/>
          <w:sz w:val="44"/>
          <w:szCs w:val="44"/>
          <w:highlight w:val="none"/>
        </w:rPr>
      </w:pPr>
    </w:p>
    <w:p w14:paraId="55D413F4">
      <w:pPr>
        <w:adjustRightInd w:val="0"/>
        <w:snapToGrid w:val="0"/>
        <w:spacing w:beforeLines="50" w:afterLines="50" w:line="600" w:lineRule="exact"/>
        <w:jc w:val="center"/>
        <w:rPr>
          <w:rFonts w:ascii="方正小标宋简体" w:eastAsia="仿宋"/>
          <w:color w:val="auto"/>
          <w:sz w:val="44"/>
          <w:szCs w:val="44"/>
          <w:highlight w:val="none"/>
          <w:u w:val="single"/>
        </w:rPr>
      </w:pPr>
      <w:r>
        <w:rPr>
          <w:rFonts w:hint="eastAsia" w:ascii="方正小标宋简体" w:eastAsia="仿宋"/>
          <w:color w:val="auto"/>
          <w:sz w:val="44"/>
          <w:szCs w:val="44"/>
          <w:highlight w:val="none"/>
          <w:u w:val="single"/>
        </w:rPr>
        <w:t>（项目名称、标段/标包号）</w:t>
      </w:r>
    </w:p>
    <w:p w14:paraId="7C9576BD">
      <w:pPr>
        <w:adjustRightInd w:val="0"/>
        <w:snapToGrid w:val="0"/>
        <w:spacing w:beforeLines="50" w:afterLines="50" w:line="600" w:lineRule="exact"/>
        <w:jc w:val="center"/>
        <w:rPr>
          <w:rFonts w:ascii="仿宋_GB2312" w:eastAsia="仿宋"/>
          <w:color w:val="auto"/>
          <w:sz w:val="30"/>
          <w:szCs w:val="30"/>
          <w:highlight w:val="none"/>
        </w:rPr>
      </w:pPr>
    </w:p>
    <w:p w14:paraId="188B6050">
      <w:pPr>
        <w:adjustRightInd w:val="0"/>
        <w:snapToGrid w:val="0"/>
        <w:spacing w:beforeLines="50" w:afterLines="50" w:line="600" w:lineRule="exact"/>
        <w:jc w:val="center"/>
        <w:rPr>
          <w:rFonts w:ascii="仿宋_GB2312" w:eastAsia="仿宋"/>
          <w:color w:val="auto"/>
          <w:sz w:val="30"/>
          <w:szCs w:val="30"/>
          <w:highlight w:val="none"/>
        </w:rPr>
      </w:pPr>
      <w:r>
        <w:rPr>
          <w:rFonts w:hint="eastAsia" w:ascii="仿宋_GB2312" w:eastAsia="仿宋"/>
          <w:color w:val="auto"/>
          <w:sz w:val="30"/>
          <w:szCs w:val="30"/>
          <w:highlight w:val="none"/>
        </w:rPr>
        <w:t>（项目编号：   ）</w:t>
      </w:r>
    </w:p>
    <w:p w14:paraId="6BECA86E">
      <w:pPr>
        <w:adjustRightInd w:val="0"/>
        <w:snapToGrid w:val="0"/>
        <w:spacing w:beforeLines="50" w:afterLines="50" w:line="600" w:lineRule="exact"/>
        <w:jc w:val="center"/>
        <w:rPr>
          <w:rFonts w:ascii="方正小标宋简体" w:eastAsia="仿宋"/>
          <w:color w:val="auto"/>
          <w:sz w:val="44"/>
          <w:szCs w:val="44"/>
          <w:highlight w:val="none"/>
        </w:rPr>
      </w:pPr>
    </w:p>
    <w:p w14:paraId="4D4535C0">
      <w:pPr>
        <w:adjustRightInd w:val="0"/>
        <w:snapToGrid w:val="0"/>
        <w:spacing w:beforeLines="50" w:afterLines="50" w:line="600" w:lineRule="exact"/>
        <w:jc w:val="center"/>
        <w:rPr>
          <w:rFonts w:ascii="方正小标宋简体" w:eastAsia="仿宋"/>
          <w:color w:val="auto"/>
          <w:sz w:val="44"/>
          <w:szCs w:val="44"/>
          <w:highlight w:val="none"/>
        </w:rPr>
      </w:pPr>
    </w:p>
    <w:p w14:paraId="7281AAE2">
      <w:pPr>
        <w:adjustRightInd w:val="0"/>
        <w:snapToGrid w:val="0"/>
        <w:spacing w:beforeLines="50" w:afterLines="50" w:line="600" w:lineRule="exact"/>
        <w:jc w:val="center"/>
        <w:rPr>
          <w:rFonts w:ascii="方正小标宋简体" w:eastAsia="仿宋"/>
          <w:color w:val="auto"/>
          <w:sz w:val="44"/>
          <w:szCs w:val="44"/>
          <w:highlight w:val="none"/>
        </w:rPr>
      </w:pPr>
    </w:p>
    <w:p w14:paraId="433275F4">
      <w:pPr>
        <w:adjustRightInd w:val="0"/>
        <w:snapToGrid w:val="0"/>
        <w:spacing w:beforeLines="50" w:afterLines="50" w:line="600" w:lineRule="exact"/>
        <w:jc w:val="center"/>
        <w:rPr>
          <w:rFonts w:ascii="方正小标宋简体" w:eastAsia="仿宋"/>
          <w:color w:val="auto"/>
          <w:sz w:val="44"/>
          <w:szCs w:val="44"/>
          <w:highlight w:val="none"/>
        </w:rPr>
      </w:pPr>
    </w:p>
    <w:p w14:paraId="2720AD99">
      <w:pPr>
        <w:adjustRightInd w:val="0"/>
        <w:snapToGrid w:val="0"/>
        <w:spacing w:beforeLines="50" w:afterLines="50" w:line="600" w:lineRule="exact"/>
        <w:jc w:val="center"/>
        <w:rPr>
          <w:rFonts w:ascii="方正小标宋简体" w:eastAsia="仿宋"/>
          <w:color w:val="auto"/>
          <w:sz w:val="44"/>
          <w:szCs w:val="44"/>
          <w:highlight w:val="none"/>
        </w:rPr>
      </w:pPr>
    </w:p>
    <w:p w14:paraId="3D3F6C68">
      <w:pPr>
        <w:adjustRightInd w:val="0"/>
        <w:snapToGrid w:val="0"/>
        <w:spacing w:beforeLines="50" w:afterLines="50" w:line="600" w:lineRule="exact"/>
        <w:jc w:val="center"/>
        <w:rPr>
          <w:rFonts w:ascii="方正小标宋简体" w:eastAsia="仿宋"/>
          <w:color w:val="auto"/>
          <w:sz w:val="44"/>
          <w:szCs w:val="44"/>
          <w:highlight w:val="none"/>
        </w:rPr>
      </w:pPr>
    </w:p>
    <w:p w14:paraId="20E8ABCE">
      <w:pPr>
        <w:adjustRightInd w:val="0"/>
        <w:snapToGrid w:val="0"/>
        <w:spacing w:beforeLines="50" w:afterLines="50" w:line="600" w:lineRule="exact"/>
        <w:jc w:val="center"/>
        <w:rPr>
          <w:rFonts w:ascii="方正小标宋简体" w:eastAsia="仿宋"/>
          <w:color w:val="auto"/>
          <w:sz w:val="44"/>
          <w:szCs w:val="44"/>
          <w:highlight w:val="none"/>
        </w:rPr>
      </w:pPr>
    </w:p>
    <w:p w14:paraId="5DC5CE5D">
      <w:pPr>
        <w:adjustRightInd w:val="0"/>
        <w:snapToGrid w:val="0"/>
        <w:spacing w:beforeLines="50" w:afterLines="50" w:line="600" w:lineRule="exact"/>
        <w:jc w:val="center"/>
        <w:rPr>
          <w:rFonts w:ascii="方正小标宋简体" w:eastAsia="仿宋"/>
          <w:color w:val="auto"/>
          <w:sz w:val="44"/>
          <w:szCs w:val="44"/>
          <w:highlight w:val="none"/>
        </w:rPr>
      </w:pPr>
    </w:p>
    <w:p w14:paraId="6EF22EDA">
      <w:pPr>
        <w:adjustRightInd w:val="0"/>
        <w:snapToGrid w:val="0"/>
        <w:spacing w:beforeLines="50" w:afterLines="50" w:line="600" w:lineRule="exact"/>
        <w:jc w:val="center"/>
        <w:rPr>
          <w:rFonts w:ascii="方正小标宋简体" w:eastAsia="仿宋"/>
          <w:color w:val="auto"/>
          <w:sz w:val="44"/>
          <w:szCs w:val="44"/>
          <w:highlight w:val="none"/>
        </w:rPr>
      </w:pPr>
    </w:p>
    <w:p w14:paraId="262F669B">
      <w:pPr>
        <w:jc w:val="center"/>
        <w:rPr>
          <w:rFonts w:hint="eastAsia" w:ascii="方正小标宋简体" w:eastAsia="仿宋"/>
          <w:color w:val="auto"/>
          <w:sz w:val="48"/>
          <w:szCs w:val="48"/>
          <w:highlight w:val="none"/>
        </w:rPr>
      </w:pPr>
    </w:p>
    <w:p w14:paraId="7DE42D62">
      <w:pPr>
        <w:adjustRightInd w:val="0"/>
        <w:snapToGrid w:val="0"/>
        <w:spacing w:line="600" w:lineRule="exact"/>
        <w:ind w:left="1" w:firstLine="709" w:firstLineChars="197"/>
        <w:jc w:val="center"/>
        <w:rPr>
          <w:rFonts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rPr>
        <w:t>供应商：</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（单位公章）</w:t>
      </w:r>
    </w:p>
    <w:p w14:paraId="4DC0E9D0">
      <w:pPr>
        <w:adjustRightInd w:val="0"/>
        <w:snapToGrid w:val="0"/>
        <w:spacing w:line="600" w:lineRule="exact"/>
        <w:ind w:left="1" w:right="560" w:firstLine="709" w:firstLineChars="197"/>
        <w:jc w:val="center"/>
        <w:rPr>
          <w:rFonts w:hint="eastAsia"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年</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月</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日</w:t>
      </w:r>
    </w:p>
    <w:p w14:paraId="13204A3C">
      <w:pPr>
        <w:rPr>
          <w:rFonts w:hint="eastAsia"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rPr>
        <w:br w:type="page"/>
      </w:r>
    </w:p>
    <w:p w14:paraId="177F66C9">
      <w:pPr>
        <w:adjustRightInd w:val="0"/>
        <w:snapToGrid w:val="0"/>
        <w:spacing w:beforeLines="50" w:afterLines="50" w:line="600" w:lineRule="exact"/>
        <w:jc w:val="center"/>
        <w:rPr>
          <w:rFonts w:ascii="方正小标宋简体" w:eastAsia="仿宋"/>
          <w:color w:val="auto"/>
          <w:sz w:val="44"/>
          <w:szCs w:val="44"/>
          <w:highlight w:val="none"/>
        </w:rPr>
      </w:pPr>
      <w:r>
        <w:rPr>
          <w:rFonts w:ascii="方正小标宋简体" w:eastAsia="仿宋"/>
          <w:color w:val="auto"/>
          <w:sz w:val="44"/>
          <w:szCs w:val="44"/>
          <w:highlight w:val="none"/>
        </w:rPr>
        <w:t>目</w:t>
      </w:r>
      <w:r>
        <w:rPr>
          <w:rFonts w:hint="eastAsia" w:ascii="方正小标宋简体" w:eastAsia="仿宋"/>
          <w:color w:val="auto"/>
          <w:sz w:val="44"/>
          <w:szCs w:val="44"/>
          <w:highlight w:val="none"/>
        </w:rPr>
        <w:t xml:space="preserve"> </w:t>
      </w:r>
      <w:r>
        <w:rPr>
          <w:rFonts w:hint="eastAsia" w:ascii="方正小标宋简体" w:eastAsia="仿宋"/>
          <w:color w:val="auto"/>
          <w:sz w:val="44"/>
          <w:szCs w:val="44"/>
          <w:highlight w:val="none"/>
          <w:lang w:val="en-US" w:eastAsia="zh-CN"/>
        </w:rPr>
        <w:t xml:space="preserve"> </w:t>
      </w:r>
      <w:r>
        <w:rPr>
          <w:rFonts w:hint="eastAsia" w:ascii="方正小标宋简体" w:eastAsia="仿宋"/>
          <w:color w:val="auto"/>
          <w:sz w:val="44"/>
          <w:szCs w:val="44"/>
          <w:highlight w:val="none"/>
        </w:rPr>
        <w:t xml:space="preserve"> </w:t>
      </w:r>
      <w:r>
        <w:rPr>
          <w:rFonts w:ascii="方正小标宋简体" w:eastAsia="仿宋"/>
          <w:color w:val="auto"/>
          <w:sz w:val="44"/>
          <w:szCs w:val="44"/>
          <w:highlight w:val="none"/>
        </w:rPr>
        <w:t>录</w:t>
      </w:r>
    </w:p>
    <w:p w14:paraId="38CE2F7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eastAsia="仿宋"/>
          <w:color w:val="auto"/>
          <w:sz w:val="28"/>
          <w:szCs w:val="28"/>
          <w:highlight w:val="none"/>
        </w:rPr>
      </w:pPr>
    </w:p>
    <w:p w14:paraId="2A3A5A0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
          <w:color w:val="auto"/>
          <w:sz w:val="28"/>
          <w:szCs w:val="28"/>
          <w:highlight w:val="none"/>
        </w:rPr>
      </w:pPr>
      <w:bookmarkStart w:id="70" w:name="_Toc88209952"/>
      <w:bookmarkStart w:id="71" w:name="_Toc87616389"/>
      <w:r>
        <w:rPr>
          <w:rFonts w:hint="eastAsia" w:ascii="仿宋_GB2312" w:eastAsia="仿宋"/>
          <w:color w:val="auto"/>
          <w:sz w:val="28"/>
          <w:szCs w:val="28"/>
          <w:highlight w:val="none"/>
        </w:rPr>
        <w:t>1.响应函</w:t>
      </w:r>
      <w:bookmarkEnd w:id="70"/>
      <w:bookmarkEnd w:id="71"/>
    </w:p>
    <w:p w14:paraId="3D061E3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
          <w:color w:val="auto"/>
          <w:sz w:val="28"/>
          <w:szCs w:val="28"/>
          <w:highlight w:val="none"/>
        </w:rPr>
      </w:pPr>
      <w:bookmarkStart w:id="72" w:name="_Toc88209953"/>
      <w:bookmarkStart w:id="73" w:name="_Toc87616390"/>
      <w:r>
        <w:rPr>
          <w:rFonts w:hint="eastAsia" w:ascii="仿宋_GB2312" w:eastAsia="仿宋"/>
          <w:color w:val="auto"/>
          <w:sz w:val="28"/>
          <w:szCs w:val="28"/>
          <w:highlight w:val="none"/>
        </w:rPr>
        <w:t>2.</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证明或授权委托书</w:t>
      </w:r>
      <w:bookmarkEnd w:id="72"/>
      <w:bookmarkEnd w:id="73"/>
      <w:bookmarkStart w:id="74" w:name="_Toc88209956"/>
      <w:bookmarkStart w:id="75" w:name="_Toc87616393"/>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.资格审查资料</w:t>
      </w:r>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.拟投入本项目的项目负责人情况表</w:t>
      </w:r>
    </w:p>
    <w:p w14:paraId="60225F79">
      <w:pPr>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报价表</w:t>
      </w:r>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.其他资料</w:t>
      </w:r>
      <w:bookmarkEnd w:id="74"/>
      <w:bookmarkEnd w:id="75"/>
      <w:r>
        <w:rPr>
          <w:rFonts w:hint="eastAsia" w:ascii="仿宋_GB2312" w:eastAsia="仿宋"/>
          <w:color w:val="auto"/>
          <w:sz w:val="28"/>
          <w:szCs w:val="28"/>
          <w:highlight w:val="none"/>
        </w:rPr>
        <w:cr/>
      </w:r>
      <w:r>
        <w:rPr>
          <w:rFonts w:hint="eastAsia" w:ascii="仿宋_GB2312" w:eastAsia="仿宋"/>
          <w:color w:val="auto"/>
          <w:sz w:val="28"/>
          <w:szCs w:val="28"/>
          <w:highlight w:val="none"/>
        </w:rPr>
        <w:br w:type="page"/>
      </w:r>
    </w:p>
    <w:p w14:paraId="2754BBFF">
      <w:pPr>
        <w:spacing w:line="360" w:lineRule="auto"/>
        <w:rPr>
          <w:rFonts w:hint="eastAsia" w:ascii="黑体" w:hAnsi="黑体" w:eastAsia="黑体" w:cs="黑体"/>
          <w:b/>
          <w:bCs/>
          <w:color w:val="auto"/>
          <w:sz w:val="32"/>
          <w:szCs w:val="32"/>
          <w:highlight w:val="none"/>
        </w:rPr>
      </w:pPr>
      <w:bookmarkStart w:id="76" w:name="_Toc87616394"/>
      <w:bookmarkStart w:id="77" w:name="_Toc6313"/>
      <w:bookmarkStart w:id="78" w:name="_Toc88209957"/>
      <w:bookmarkStart w:id="79" w:name="_Toc12665"/>
      <w:bookmarkStart w:id="80" w:name="_Toc28619645"/>
      <w:r>
        <w:rPr>
          <w:rFonts w:hint="eastAsia" w:ascii="黑体" w:hAnsi="黑体" w:eastAsia="黑体" w:cs="黑体"/>
          <w:b/>
          <w:bCs/>
          <w:color w:val="auto"/>
          <w:sz w:val="32"/>
          <w:szCs w:val="32"/>
          <w:highlight w:val="none"/>
        </w:rPr>
        <w:t>1.响应函</w:t>
      </w:r>
      <w:bookmarkEnd w:id="76"/>
      <w:bookmarkEnd w:id="77"/>
      <w:bookmarkEnd w:id="78"/>
      <w:bookmarkEnd w:id="79"/>
      <w:bookmarkEnd w:id="80"/>
    </w:p>
    <w:p w14:paraId="2CBDE94F">
      <w:pPr>
        <w:spacing w:line="360" w:lineRule="auto"/>
        <w:rPr>
          <w:rFonts w:ascii="仿宋_GB2312" w:hAnsi="黑体" w:eastAsia="仿宋"/>
          <w:color w:val="auto"/>
          <w:sz w:val="28"/>
          <w:szCs w:val="28"/>
          <w:highlight w:val="none"/>
        </w:rPr>
      </w:pPr>
      <w:r>
        <w:rPr>
          <w:rFonts w:hint="eastAsia" w:ascii="仿宋_GB2312" w:hAnsi="黑体" w:eastAsia="仿宋"/>
          <w:color w:val="auto"/>
          <w:sz w:val="28"/>
          <w:szCs w:val="28"/>
          <w:highlight w:val="none"/>
        </w:rPr>
        <w:t>1.1响应函</w:t>
      </w:r>
    </w:p>
    <w:p w14:paraId="182F29E1">
      <w:pPr>
        <w:spacing w:line="360" w:lineRule="auto"/>
        <w:rPr>
          <w:rFonts w:ascii="仿宋_GB2312" w:hAnsi="黑体" w:eastAsia="仿宋"/>
          <w:color w:val="auto"/>
          <w:sz w:val="28"/>
          <w:szCs w:val="28"/>
          <w:highlight w:val="none"/>
          <w:u w:val="single"/>
        </w:rPr>
      </w:pPr>
    </w:p>
    <w:p w14:paraId="21C03187">
      <w:pPr>
        <w:spacing w:line="360" w:lineRule="auto"/>
        <w:rPr>
          <w:rFonts w:ascii="仿宋_GB2312" w:hAnsi="黑体" w:eastAsia="仿宋"/>
          <w:color w:val="auto"/>
          <w:sz w:val="28"/>
          <w:szCs w:val="28"/>
          <w:highlight w:val="none"/>
          <w:u w:val="single"/>
        </w:rPr>
      </w:pPr>
      <w:r>
        <w:rPr>
          <w:rFonts w:hint="eastAsia" w:ascii="仿宋_GB2312" w:hAnsi="黑体" w:eastAsia="仿宋"/>
          <w:color w:val="auto"/>
          <w:sz w:val="28"/>
          <w:szCs w:val="28"/>
          <w:highlight w:val="none"/>
          <w:u w:val="single"/>
        </w:rPr>
        <w:t>至（采购人名称）：</w:t>
      </w:r>
    </w:p>
    <w:p w14:paraId="0CB3D727">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14:paraId="400DAEB6">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2.我方响应文件包括下列内容：</w:t>
      </w:r>
    </w:p>
    <w:p w14:paraId="3DC217EC">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1</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响应函</w:t>
      </w:r>
    </w:p>
    <w:p w14:paraId="24A81DCC">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2</w:t>
      </w:r>
      <w:r>
        <w:rPr>
          <w:rFonts w:hint="eastAsia" w:ascii="仿宋_GB2312" w:hAnsi="黑体" w:eastAsia="仿宋"/>
          <w:color w:val="auto"/>
          <w:sz w:val="28"/>
          <w:szCs w:val="28"/>
          <w:highlight w:val="none"/>
          <w:lang w:eastAsia="zh-CN"/>
        </w:rPr>
        <w:t>）法定代表人/负责人</w:t>
      </w:r>
      <w:r>
        <w:rPr>
          <w:rFonts w:hint="eastAsia" w:ascii="仿宋_GB2312" w:hAnsi="黑体" w:eastAsia="仿宋"/>
          <w:color w:val="auto"/>
          <w:sz w:val="28"/>
          <w:szCs w:val="28"/>
          <w:highlight w:val="none"/>
        </w:rPr>
        <w:t>证明或授权委托书</w:t>
      </w:r>
    </w:p>
    <w:p w14:paraId="5C42754B">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3</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资格审查资料</w:t>
      </w:r>
    </w:p>
    <w:p w14:paraId="4CA2B62D">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4</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拟投入本项目的项目负责人情况表</w:t>
      </w:r>
    </w:p>
    <w:p w14:paraId="01FB4BF2">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5</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报价表</w:t>
      </w:r>
    </w:p>
    <w:p w14:paraId="3EBFF6E3">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6</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其他资料</w:t>
      </w:r>
    </w:p>
    <w:p w14:paraId="70AF886B">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响应文件的上述组成部分如有不一致的内容，以响应函为准。</w:t>
      </w:r>
    </w:p>
    <w:p w14:paraId="013E3A8D">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3.我方完全理解</w:t>
      </w:r>
      <w:r>
        <w:rPr>
          <w:rFonts w:hint="eastAsia" w:ascii="仿宋_GB2312" w:hAnsi="黑体" w:eastAsia="仿宋"/>
          <w:color w:val="auto"/>
          <w:sz w:val="28"/>
          <w:szCs w:val="28"/>
          <w:highlight w:val="none"/>
          <w:lang w:val="en-US" w:eastAsia="zh-CN"/>
        </w:rPr>
        <w:t>采购</w:t>
      </w:r>
      <w:r>
        <w:rPr>
          <w:rFonts w:hint="eastAsia" w:ascii="仿宋_GB2312" w:hAnsi="黑体" w:eastAsia="仿宋"/>
          <w:color w:val="auto"/>
          <w:sz w:val="28"/>
          <w:szCs w:val="28"/>
          <w:highlight w:val="none"/>
        </w:rPr>
        <w:t>文件中所有要求均为实质性响应条款，如有任何一条负偏离或者不满足将导致</w:t>
      </w:r>
      <w:r>
        <w:rPr>
          <w:rFonts w:hint="eastAsia" w:ascii="仿宋_GB2312" w:hAnsi="黑体" w:eastAsia="仿宋"/>
          <w:color w:val="auto"/>
          <w:sz w:val="28"/>
          <w:szCs w:val="28"/>
          <w:highlight w:val="none"/>
          <w:lang w:val="en-US" w:eastAsia="zh-CN"/>
        </w:rPr>
        <w:t>响应文件</w:t>
      </w:r>
      <w:r>
        <w:rPr>
          <w:rFonts w:hint="eastAsia" w:ascii="仿宋_GB2312" w:hAnsi="黑体" w:eastAsia="仿宋"/>
          <w:color w:val="auto"/>
          <w:sz w:val="28"/>
          <w:szCs w:val="28"/>
          <w:highlight w:val="none"/>
        </w:rPr>
        <w:t>无效。由于我方提供资料不实或与需求书中所有条款不符而造成的责任和后果由我方承担。</w:t>
      </w:r>
    </w:p>
    <w:p w14:paraId="6C8D9ED8">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4</w:t>
      </w: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我方承诺在</w:t>
      </w:r>
      <w:r>
        <w:rPr>
          <w:rFonts w:hint="eastAsia" w:ascii="仿宋_GB2312" w:hAnsi="黑体" w:eastAsia="仿宋"/>
          <w:color w:val="auto"/>
          <w:sz w:val="28"/>
          <w:szCs w:val="28"/>
          <w:highlight w:val="none"/>
        </w:rPr>
        <w:t>采购</w:t>
      </w:r>
      <w:r>
        <w:rPr>
          <w:rFonts w:ascii="仿宋_GB2312" w:hAnsi="黑体" w:eastAsia="仿宋"/>
          <w:color w:val="auto"/>
          <w:sz w:val="28"/>
          <w:szCs w:val="28"/>
          <w:highlight w:val="none"/>
        </w:rPr>
        <w:t>文件有效期内不撤销响应文件。</w:t>
      </w:r>
    </w:p>
    <w:p w14:paraId="72791719">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5</w:t>
      </w: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如我方</w:t>
      </w:r>
      <w:r>
        <w:rPr>
          <w:rFonts w:hint="eastAsia" w:ascii="仿宋_GB2312" w:hAnsi="黑体" w:eastAsia="仿宋"/>
          <w:color w:val="auto"/>
          <w:sz w:val="28"/>
          <w:szCs w:val="28"/>
          <w:highlight w:val="none"/>
        </w:rPr>
        <w:t>成交</w:t>
      </w:r>
      <w:r>
        <w:rPr>
          <w:rFonts w:ascii="仿宋_GB2312" w:hAnsi="黑体" w:eastAsia="仿宋"/>
          <w:color w:val="auto"/>
          <w:sz w:val="28"/>
          <w:szCs w:val="28"/>
          <w:highlight w:val="none"/>
        </w:rPr>
        <w:t>，我方承诺：</w:t>
      </w:r>
    </w:p>
    <w:p w14:paraId="756F75B1">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1）在收到成交通知书后，在成交通知书规定的期限内与你方签订合同；</w:t>
      </w:r>
    </w:p>
    <w:p w14:paraId="44156E51">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2）在签订合同时不向你方提出附加条件；</w:t>
      </w:r>
    </w:p>
    <w:p w14:paraId="04286674">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3）按照采购文件要求提交履约保证金；</w:t>
      </w:r>
    </w:p>
    <w:p w14:paraId="655A2930">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4）在合同约定的期限内完成合同规定的全部义务。</w:t>
      </w:r>
    </w:p>
    <w:p w14:paraId="07C6A9A9">
      <w:pPr>
        <w:pStyle w:val="23"/>
        <w:ind w:firstLine="560" w:firstLineChars="200"/>
        <w:rPr>
          <w:rFonts w:hint="eastAsia" w:eastAsia="仿宋"/>
          <w:lang w:eastAsia="zh-CN"/>
        </w:rPr>
      </w:pPr>
      <w:r>
        <w:rPr>
          <w:rFonts w:hint="default" w:ascii="仿宋_GB2312" w:hAnsi="黑体" w:eastAsia="仿宋" w:cstheme="minorBidi"/>
          <w:color w:val="auto"/>
          <w:kern w:val="2"/>
          <w:sz w:val="28"/>
          <w:szCs w:val="28"/>
          <w:highlight w:val="none"/>
          <w:lang w:eastAsia="zh-CN"/>
        </w:rPr>
        <w:t>（</w:t>
      </w:r>
      <w:r>
        <w:rPr>
          <w:rFonts w:hint="default" w:ascii="仿宋_GB2312" w:hAnsi="黑体" w:eastAsia="仿宋" w:cstheme="minorBidi"/>
          <w:color w:val="auto"/>
          <w:kern w:val="2"/>
          <w:sz w:val="28"/>
          <w:szCs w:val="28"/>
          <w:highlight w:val="none"/>
          <w:lang w:val="en-US" w:eastAsia="zh-CN"/>
        </w:rPr>
        <w:t>5</w:t>
      </w:r>
      <w:r>
        <w:rPr>
          <w:rFonts w:hint="default" w:ascii="仿宋_GB2312" w:hAnsi="黑体" w:eastAsia="仿宋" w:cstheme="minorBidi"/>
          <w:color w:val="auto"/>
          <w:kern w:val="2"/>
          <w:sz w:val="28"/>
          <w:szCs w:val="28"/>
          <w:highlight w:val="none"/>
          <w:lang w:eastAsia="zh-CN"/>
        </w:rPr>
        <w:t>）如放弃成交，我方依法</w:t>
      </w:r>
      <w:r>
        <w:rPr>
          <w:rFonts w:hint="eastAsia" w:ascii="仿宋_GB2312" w:hAnsi="黑体" w:eastAsia="仿宋"/>
          <w:color w:val="auto"/>
          <w:sz w:val="28"/>
          <w:szCs w:val="28"/>
          <w:highlight w:val="none"/>
          <w:lang w:eastAsia="zh-CN"/>
        </w:rPr>
        <w:t>承担相应的法律责任。</w:t>
      </w:r>
    </w:p>
    <w:p w14:paraId="739DE4C0">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6</w:t>
      </w:r>
      <w:r>
        <w:rPr>
          <w:rFonts w:hint="eastAsia" w:ascii="仿宋_GB2312" w:hAnsi="黑体" w:eastAsia="仿宋"/>
          <w:color w:val="auto"/>
          <w:sz w:val="28"/>
          <w:szCs w:val="28"/>
          <w:highlight w:val="none"/>
        </w:rPr>
        <w:t>.我方在此声明，所递交的响应文件及有关资料内容完整、真实和准确，且不存在</w:t>
      </w:r>
      <w:r>
        <w:rPr>
          <w:rFonts w:hint="eastAsia" w:ascii="仿宋_GB2312" w:hAnsi="黑体" w:eastAsia="仿宋"/>
          <w:color w:val="auto"/>
          <w:sz w:val="28"/>
          <w:szCs w:val="28"/>
          <w:highlight w:val="none"/>
          <w:lang w:eastAsia="zh-CN"/>
        </w:rPr>
        <w:t>采购公告（采购邀请书）</w:t>
      </w:r>
      <w:r>
        <w:rPr>
          <w:rFonts w:hint="eastAsia" w:ascii="仿宋_GB2312" w:hAnsi="黑体" w:eastAsia="仿宋"/>
          <w:color w:val="auto"/>
          <w:sz w:val="28"/>
          <w:szCs w:val="28"/>
          <w:highlight w:val="none"/>
        </w:rPr>
        <w:t>中供应商不得存在的情形。</w:t>
      </w:r>
    </w:p>
    <w:p w14:paraId="3D52FC60">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7</w:t>
      </w:r>
      <w:r>
        <w:rPr>
          <w:rFonts w:hint="eastAsia" w:ascii="仿宋_GB2312" w:hAnsi="黑体" w:eastAsia="仿宋"/>
          <w:color w:val="auto"/>
          <w:sz w:val="28"/>
          <w:szCs w:val="28"/>
          <w:highlight w:val="none"/>
        </w:rPr>
        <w:t>.</w:t>
      </w:r>
      <w:r>
        <w:rPr>
          <w:rFonts w:hint="eastAsia" w:ascii="仿宋_GB2312" w:hAnsi="黑体" w:eastAsia="仿宋"/>
          <w:color w:val="auto"/>
          <w:sz w:val="28"/>
          <w:szCs w:val="28"/>
          <w:highlight w:val="none"/>
          <w:u w:val="single"/>
        </w:rPr>
        <w:t xml:space="preserve">       （其他补充说明）</w:t>
      </w:r>
      <w:r>
        <w:rPr>
          <w:rFonts w:hint="eastAsia" w:ascii="仿宋_GB2312" w:hAnsi="黑体" w:eastAsia="仿宋"/>
          <w:color w:val="auto"/>
          <w:sz w:val="28"/>
          <w:szCs w:val="28"/>
          <w:highlight w:val="none"/>
        </w:rPr>
        <w:t>。</w:t>
      </w:r>
    </w:p>
    <w:p w14:paraId="4D3C115C">
      <w:pPr>
        <w:adjustRightInd w:val="0"/>
        <w:snapToGrid w:val="0"/>
        <w:spacing w:line="600" w:lineRule="exact"/>
        <w:ind w:left="1" w:firstLine="551" w:firstLineChars="197"/>
        <w:jc w:val="left"/>
        <w:rPr>
          <w:rFonts w:ascii="仿宋_GB2312" w:eastAsia="仿宋" w:hAnsiTheme="minorEastAsia"/>
          <w:color w:val="auto"/>
          <w:sz w:val="28"/>
          <w:szCs w:val="28"/>
          <w:highlight w:val="none"/>
        </w:rPr>
      </w:pPr>
    </w:p>
    <w:p w14:paraId="03F86EC2">
      <w:pPr>
        <w:adjustRightInd w:val="0"/>
        <w:snapToGrid w:val="0"/>
        <w:spacing w:line="600" w:lineRule="exact"/>
        <w:ind w:left="1" w:firstLine="551" w:firstLineChars="197"/>
        <w:jc w:val="left"/>
        <w:rPr>
          <w:rFonts w:ascii="仿宋_GB2312" w:eastAsia="仿宋" w:hAnsiTheme="minorEastAsia"/>
          <w:color w:val="auto"/>
          <w:sz w:val="28"/>
          <w:szCs w:val="28"/>
          <w:highlight w:val="none"/>
        </w:rPr>
      </w:pPr>
    </w:p>
    <w:p w14:paraId="3F063516">
      <w:pPr>
        <w:adjustRightInd w:val="0"/>
        <w:snapToGrid w:val="0"/>
        <w:spacing w:line="600" w:lineRule="exact"/>
        <w:ind w:left="1" w:firstLine="551" w:firstLineChars="197"/>
        <w:jc w:val="righ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供应商：</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（单位公章）</w:t>
      </w:r>
    </w:p>
    <w:p w14:paraId="6AAD6D9D">
      <w:pPr>
        <w:adjustRightInd w:val="0"/>
        <w:snapToGrid w:val="0"/>
        <w:spacing w:line="600" w:lineRule="exact"/>
        <w:ind w:left="1" w:firstLine="551" w:firstLineChars="197"/>
        <w:jc w:val="righ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lang w:eastAsia="zh-CN"/>
        </w:rPr>
        <w:t>法定代表人/负责人</w:t>
      </w:r>
      <w:r>
        <w:rPr>
          <w:rFonts w:hint="eastAsia" w:ascii="仿宋_GB2312" w:eastAsia="仿宋" w:hAnsiTheme="minorEastAsia"/>
          <w:color w:val="auto"/>
          <w:sz w:val="28"/>
          <w:szCs w:val="28"/>
          <w:highlight w:val="none"/>
        </w:rPr>
        <w:t>或委托代理人：</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（签字或盖章）</w:t>
      </w:r>
    </w:p>
    <w:p w14:paraId="67001583">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地址：</w:t>
      </w:r>
      <w:r>
        <w:rPr>
          <w:rFonts w:hint="eastAsia" w:ascii="仿宋_GB2312" w:eastAsia="仿宋" w:hAnsiTheme="minorEastAsia"/>
          <w:color w:val="auto"/>
          <w:sz w:val="28"/>
          <w:szCs w:val="28"/>
          <w:highlight w:val="none"/>
          <w:u w:val="single"/>
        </w:rPr>
        <w:t xml:space="preserve">                              </w:t>
      </w:r>
    </w:p>
    <w:p w14:paraId="2590D1FB">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电子邮箱：</w:t>
      </w:r>
      <w:r>
        <w:rPr>
          <w:rFonts w:hint="eastAsia" w:ascii="仿宋_GB2312" w:eastAsia="仿宋" w:hAnsiTheme="minorEastAsia"/>
          <w:color w:val="auto"/>
          <w:sz w:val="28"/>
          <w:szCs w:val="28"/>
          <w:highlight w:val="none"/>
          <w:u w:val="single"/>
        </w:rPr>
        <w:t xml:space="preserve">                          </w:t>
      </w:r>
    </w:p>
    <w:p w14:paraId="573E822A">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电话：</w:t>
      </w:r>
      <w:r>
        <w:rPr>
          <w:rFonts w:hint="eastAsia" w:ascii="仿宋_GB2312" w:eastAsia="仿宋" w:hAnsiTheme="minorEastAsia"/>
          <w:color w:val="auto"/>
          <w:sz w:val="28"/>
          <w:szCs w:val="28"/>
          <w:highlight w:val="none"/>
          <w:u w:val="single"/>
        </w:rPr>
        <w:t xml:space="preserve">                              </w:t>
      </w:r>
    </w:p>
    <w:p w14:paraId="1044BA1F">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传真：</w:t>
      </w:r>
      <w:r>
        <w:rPr>
          <w:rFonts w:hint="eastAsia" w:ascii="仿宋_GB2312" w:eastAsia="仿宋" w:hAnsiTheme="minorEastAsia"/>
          <w:color w:val="auto"/>
          <w:sz w:val="28"/>
          <w:szCs w:val="28"/>
          <w:highlight w:val="none"/>
          <w:u w:val="single"/>
        </w:rPr>
        <w:t xml:space="preserve">                              </w:t>
      </w:r>
    </w:p>
    <w:p w14:paraId="5365D2CF">
      <w:pPr>
        <w:spacing w:line="600" w:lineRule="exact"/>
        <w:ind w:left="1" w:firstLine="551" w:firstLineChars="197"/>
        <w:jc w:val="right"/>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年</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月</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日</w:t>
      </w:r>
    </w:p>
    <w:p w14:paraId="66AAA69D">
      <w:pPr>
        <w:rPr>
          <w:rFonts w:hint="eastAsia" w:asciiTheme="minorEastAsia" w:hAnsiTheme="minorEastAsia" w:eastAsiaTheme="minorEastAsia"/>
          <w:color w:val="auto"/>
          <w:sz w:val="28"/>
          <w:szCs w:val="28"/>
          <w:highlight w:val="none"/>
        </w:rPr>
      </w:pPr>
      <w:bookmarkStart w:id="81" w:name="_Toc29833"/>
      <w:bookmarkStart w:id="82" w:name="_Toc88209958"/>
      <w:bookmarkStart w:id="83" w:name="_Toc22527"/>
      <w:bookmarkStart w:id="84" w:name="_Toc87616395"/>
      <w:r>
        <w:rPr>
          <w:rFonts w:hint="eastAsia" w:asciiTheme="minorEastAsia" w:hAnsiTheme="minorEastAsia" w:eastAsiaTheme="minorEastAsia"/>
          <w:color w:val="auto"/>
          <w:sz w:val="28"/>
          <w:szCs w:val="28"/>
          <w:highlight w:val="none"/>
        </w:rPr>
        <w:br w:type="page"/>
      </w:r>
    </w:p>
    <w:p w14:paraId="6788CC53">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w:t>
      </w:r>
      <w:r>
        <w:rPr>
          <w:rFonts w:hint="eastAsia" w:ascii="黑体" w:hAnsi="黑体" w:eastAsia="黑体" w:cs="黑体"/>
          <w:b/>
          <w:bCs/>
          <w:color w:val="auto"/>
          <w:sz w:val="32"/>
          <w:szCs w:val="32"/>
          <w:highlight w:val="none"/>
          <w:lang w:eastAsia="zh-CN"/>
        </w:rPr>
        <w:t>法定代表人/负责人</w:t>
      </w:r>
      <w:r>
        <w:rPr>
          <w:rFonts w:hint="eastAsia" w:ascii="黑体" w:hAnsi="黑体" w:eastAsia="黑体" w:cs="黑体"/>
          <w:b/>
          <w:bCs/>
          <w:color w:val="auto"/>
          <w:sz w:val="32"/>
          <w:szCs w:val="32"/>
          <w:highlight w:val="none"/>
        </w:rPr>
        <w:t>证明或授权委托书</w:t>
      </w:r>
      <w:bookmarkEnd w:id="81"/>
      <w:bookmarkEnd w:id="82"/>
      <w:bookmarkEnd w:id="83"/>
      <w:bookmarkEnd w:id="84"/>
    </w:p>
    <w:p w14:paraId="500C3155">
      <w:pPr>
        <w:spacing w:line="360" w:lineRule="auto"/>
        <w:rPr>
          <w:color w:val="auto"/>
          <w:highlight w:val="none"/>
        </w:rPr>
      </w:pPr>
      <w:r>
        <w:rPr>
          <w:rFonts w:hint="eastAsia" w:ascii="仿宋_GB2312" w:hAnsi="黑体" w:eastAsia="仿宋"/>
          <w:color w:val="auto"/>
          <w:sz w:val="28"/>
          <w:szCs w:val="28"/>
          <w:highlight w:val="none"/>
        </w:rPr>
        <w:t>2.1</w:t>
      </w:r>
      <w:r>
        <w:rPr>
          <w:rFonts w:hint="eastAsia" w:ascii="仿宋_GB2312" w:hAnsi="黑体" w:eastAsia="仿宋"/>
          <w:color w:val="auto"/>
          <w:sz w:val="28"/>
          <w:szCs w:val="28"/>
          <w:highlight w:val="none"/>
          <w:lang w:eastAsia="zh-CN"/>
        </w:rPr>
        <w:t>法定代表人/负责人</w:t>
      </w:r>
      <w:r>
        <w:rPr>
          <w:rFonts w:hint="eastAsia" w:ascii="仿宋_GB2312" w:hAnsi="黑体" w:eastAsia="仿宋"/>
          <w:color w:val="auto"/>
          <w:sz w:val="28"/>
          <w:szCs w:val="28"/>
          <w:highlight w:val="none"/>
        </w:rPr>
        <w:t>证明格式</w:t>
      </w:r>
    </w:p>
    <w:p w14:paraId="24A8FC98">
      <w:pPr>
        <w:widowControl/>
        <w:adjustRightInd w:val="0"/>
        <w:snapToGrid w:val="0"/>
        <w:spacing w:beforeLines="50" w:afterLines="50" w:line="600" w:lineRule="exact"/>
        <w:jc w:val="center"/>
        <w:rPr>
          <w:rFonts w:ascii="方正小标宋简体" w:hAnsi="Times New Roman" w:eastAsia="仿宋" w:cs="Tahoma"/>
          <w:color w:val="auto"/>
          <w:kern w:val="0"/>
          <w:sz w:val="44"/>
          <w:szCs w:val="44"/>
          <w:highlight w:val="none"/>
        </w:rPr>
      </w:pPr>
      <w:r>
        <w:rPr>
          <w:rFonts w:hint="eastAsia" w:ascii="方正小标宋简体" w:hAnsi="Times New Roman" w:eastAsia="仿宋" w:cs="Tahoma"/>
          <w:color w:val="auto"/>
          <w:kern w:val="0"/>
          <w:sz w:val="44"/>
          <w:szCs w:val="44"/>
          <w:highlight w:val="none"/>
          <w:lang w:eastAsia="zh-CN"/>
        </w:rPr>
        <w:t>法定代表人/负责人</w:t>
      </w:r>
      <w:r>
        <w:rPr>
          <w:rFonts w:hint="eastAsia" w:ascii="方正小标宋简体" w:hAnsi="Times New Roman" w:eastAsia="仿宋" w:cs="Tahoma"/>
          <w:color w:val="auto"/>
          <w:kern w:val="0"/>
          <w:sz w:val="44"/>
          <w:szCs w:val="44"/>
          <w:highlight w:val="none"/>
        </w:rPr>
        <w:t>证明书</w:t>
      </w:r>
    </w:p>
    <w:p w14:paraId="353D9E85">
      <w:pPr>
        <w:pStyle w:val="39"/>
        <w:keepNext w:val="0"/>
        <w:keepLines w:val="0"/>
        <w:pageBreakBefore w:val="0"/>
        <w:widowControl w:val="0"/>
        <w:kinsoku/>
        <w:wordWrap/>
        <w:overflowPunct/>
        <w:topLinePunct w:val="0"/>
        <w:bidi w:val="0"/>
        <w:adjustRightInd w:val="0"/>
        <w:snapToGrid w:val="0"/>
        <w:spacing w:after="0" w:line="540" w:lineRule="exact"/>
        <w:ind w:firstLine="600" w:firstLineChars="200"/>
        <w:jc w:val="both"/>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供应商名称：</w:t>
      </w:r>
      <w:r>
        <w:rPr>
          <w:rFonts w:hint="eastAsia" w:ascii="仿宋_GB2312" w:hAnsi="宋体" w:eastAsia="仿宋" w:cs="Times New Roman"/>
          <w:color w:val="auto"/>
          <w:sz w:val="30"/>
          <w:szCs w:val="30"/>
          <w:highlight w:val="none"/>
          <w:u w:val="single"/>
        </w:rPr>
        <w:t xml:space="preserve">                          </w:t>
      </w:r>
    </w:p>
    <w:p w14:paraId="74EB576B">
      <w:pPr>
        <w:pStyle w:val="13"/>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单位性质：</w:t>
      </w:r>
      <w:r>
        <w:rPr>
          <w:rFonts w:hint="eastAsia" w:ascii="仿宋_GB2312" w:hAnsi="宋体" w:eastAsia="仿宋" w:cs="Times New Roman"/>
          <w:color w:val="auto"/>
          <w:sz w:val="30"/>
          <w:szCs w:val="30"/>
          <w:highlight w:val="none"/>
          <w:u w:val="single"/>
        </w:rPr>
        <w:t xml:space="preserve">                            </w:t>
      </w:r>
    </w:p>
    <w:p w14:paraId="5EC83C7B">
      <w:pPr>
        <w:pStyle w:val="38"/>
        <w:keepNext w:val="0"/>
        <w:keepLines w:val="0"/>
        <w:pageBreakBefore w:val="0"/>
        <w:widowControl w:val="0"/>
        <w:kinsoku/>
        <w:wordWrap/>
        <w:overflowPunct/>
        <w:topLinePunct w:val="0"/>
        <w:bidi w:val="0"/>
        <w:adjustRightInd w:val="0"/>
        <w:snapToGrid w:val="0"/>
        <w:spacing w:after="0" w:line="540" w:lineRule="exact"/>
        <w:ind w:firstLine="600" w:firstLineChars="200"/>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地    址：</w:t>
      </w:r>
      <w:r>
        <w:rPr>
          <w:rFonts w:hint="eastAsia" w:ascii="仿宋_GB2312" w:hAnsi="宋体" w:eastAsia="仿宋" w:cs="Times New Roman"/>
          <w:color w:val="auto"/>
          <w:sz w:val="30"/>
          <w:szCs w:val="30"/>
          <w:highlight w:val="none"/>
          <w:u w:val="single"/>
        </w:rPr>
        <w:t xml:space="preserve">                            </w:t>
      </w:r>
    </w:p>
    <w:p w14:paraId="12ECFCC9">
      <w:pPr>
        <w:pStyle w:val="13"/>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成立时间：</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年</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月</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日</w:t>
      </w:r>
    </w:p>
    <w:p w14:paraId="0421AA5E">
      <w:pPr>
        <w:pStyle w:val="13"/>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经营期限：</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w:t>
      </w:r>
    </w:p>
    <w:p w14:paraId="18EC3F86">
      <w:pPr>
        <w:pStyle w:val="13"/>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姓名：</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性别：</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年龄：</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身份证号码：</w:t>
      </w:r>
      <w:r>
        <w:rPr>
          <w:rFonts w:hint="eastAsia" w:ascii="仿宋_GB2312" w:hAnsi="宋体" w:eastAsia="仿宋" w:cs="Times New Roman"/>
          <w:color w:val="auto"/>
          <w:sz w:val="30"/>
          <w:szCs w:val="30"/>
          <w:highlight w:val="none"/>
          <w:u w:val="single"/>
        </w:rPr>
        <w:t xml:space="preserve">          </w:t>
      </w:r>
    </w:p>
    <w:p w14:paraId="20EF6954">
      <w:pPr>
        <w:pStyle w:val="13"/>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职务：</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系</w:t>
      </w:r>
      <w:r>
        <w:rPr>
          <w:rFonts w:hint="eastAsia" w:ascii="仿宋_GB2312" w:hAnsi="宋体" w:eastAsia="仿宋" w:cs="Times New Roman"/>
          <w:color w:val="auto"/>
          <w:sz w:val="30"/>
          <w:szCs w:val="30"/>
          <w:highlight w:val="none"/>
          <w:u w:val="single"/>
        </w:rPr>
        <w:t xml:space="preserve">     (供应商名称)       </w:t>
      </w:r>
      <w:r>
        <w:rPr>
          <w:rFonts w:hint="eastAsia" w:ascii="仿宋_GB2312" w:hAnsi="宋体" w:eastAsia="仿宋" w:cs="Times New Roman"/>
          <w:color w:val="auto"/>
          <w:sz w:val="30"/>
          <w:szCs w:val="30"/>
          <w:highlight w:val="none"/>
        </w:rPr>
        <w:t xml:space="preserve"> 的</w:t>
      </w:r>
      <w:r>
        <w:rPr>
          <w:rFonts w:hint="eastAsia" w:ascii="仿宋_GB2312" w:hAnsi="宋体" w:eastAsia="仿宋" w:cs="Times New Roman"/>
          <w:color w:val="auto"/>
          <w:sz w:val="30"/>
          <w:szCs w:val="30"/>
          <w:highlight w:val="none"/>
          <w:lang w:eastAsia="zh-CN"/>
        </w:rPr>
        <w:t>法定代表人/负责人</w:t>
      </w:r>
      <w:r>
        <w:rPr>
          <w:rFonts w:hint="eastAsia" w:ascii="仿宋_GB2312" w:hAnsi="宋体" w:eastAsia="仿宋" w:cs="Times New Roman"/>
          <w:color w:val="auto"/>
          <w:sz w:val="30"/>
          <w:szCs w:val="30"/>
          <w:highlight w:val="none"/>
        </w:rPr>
        <w:t>。</w:t>
      </w:r>
    </w:p>
    <w:p w14:paraId="52F73B27">
      <w:pPr>
        <w:pStyle w:val="13"/>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特此证明。</w:t>
      </w:r>
    </w:p>
    <w:p w14:paraId="0ECF7A2D">
      <w:pPr>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附：</w:t>
      </w:r>
      <w:r>
        <w:rPr>
          <w:rFonts w:hint="eastAsia" w:ascii="仿宋_GB2312" w:hAnsi="宋体" w:eastAsia="仿宋"/>
          <w:color w:val="auto"/>
          <w:sz w:val="30"/>
          <w:szCs w:val="30"/>
          <w:highlight w:val="none"/>
          <w:lang w:eastAsia="zh-CN"/>
        </w:rPr>
        <w:t>法定代表人/负责人</w:t>
      </w:r>
      <w:r>
        <w:rPr>
          <w:rFonts w:hint="eastAsia" w:ascii="仿宋_GB2312" w:hAnsi="宋体" w:eastAsia="仿宋"/>
          <w:color w:val="auto"/>
          <w:sz w:val="30"/>
          <w:szCs w:val="30"/>
          <w:highlight w:val="none"/>
        </w:rPr>
        <w:t>身份证(正反两面)复印件</w:t>
      </w:r>
    </w:p>
    <w:p w14:paraId="0EC3D57E">
      <w:pPr>
        <w:pStyle w:val="13"/>
        <w:keepNext w:val="0"/>
        <w:keepLines w:val="0"/>
        <w:pageBreakBefore w:val="0"/>
        <w:kinsoku/>
        <w:wordWrap/>
        <w:overflowPunct/>
        <w:topLinePunct w:val="0"/>
        <w:bidi w:val="0"/>
        <w:adjustRightInd w:val="0"/>
        <w:snapToGrid w:val="0"/>
        <w:spacing w:line="540" w:lineRule="exact"/>
        <w:ind w:firstLine="3907" w:firstLineChars="1221"/>
        <w:textAlignment w:val="auto"/>
        <w:rPr>
          <w:rFonts w:ascii="仿宋_GB2312" w:hAnsi="宋体" w:eastAsia="仿宋" w:cs="Times New Roman"/>
          <w:color w:val="auto"/>
          <w:sz w:val="32"/>
          <w:szCs w:val="32"/>
          <w:highlight w:val="none"/>
        </w:rPr>
      </w:pPr>
    </w:p>
    <w:p w14:paraId="71792D2A">
      <w:pPr>
        <w:pStyle w:val="13"/>
        <w:keepNext w:val="0"/>
        <w:keepLines w:val="0"/>
        <w:pageBreakBefore w:val="0"/>
        <w:kinsoku/>
        <w:wordWrap/>
        <w:overflowPunct/>
        <w:topLinePunct w:val="0"/>
        <w:bidi w:val="0"/>
        <w:adjustRightInd w:val="0"/>
        <w:snapToGrid w:val="0"/>
        <w:spacing w:line="540" w:lineRule="exact"/>
        <w:ind w:firstLine="3663" w:firstLineChars="1221"/>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供应商：</w:t>
      </w:r>
      <w:r>
        <w:rPr>
          <w:rFonts w:hint="eastAsia" w:ascii="仿宋_GB2312" w:hAnsi="宋体" w:eastAsia="仿宋" w:cs="Times New Roman"/>
          <w:color w:val="auto"/>
          <w:sz w:val="30"/>
          <w:szCs w:val="30"/>
          <w:highlight w:val="none"/>
          <w:u w:val="single"/>
        </w:rPr>
        <w:t xml:space="preserve">       (盖单位章)      </w:t>
      </w:r>
    </w:p>
    <w:p w14:paraId="065E89F0">
      <w:pPr>
        <w:keepNext w:val="0"/>
        <w:keepLines w:val="0"/>
        <w:pageBreakBefore w:val="0"/>
        <w:widowControl/>
        <w:kinsoku/>
        <w:wordWrap/>
        <w:overflowPunct/>
        <w:topLinePunct w:val="0"/>
        <w:bidi w:val="0"/>
        <w:adjustRightInd w:val="0"/>
        <w:snapToGrid w:val="0"/>
        <w:spacing w:line="540" w:lineRule="exact"/>
        <w:jc w:val="right"/>
        <w:textAlignment w:val="auto"/>
        <w:rPr>
          <w:rFonts w:ascii="仿宋_GB2312" w:hAnsi="宋体" w:eastAsia="仿宋_GB2312"/>
          <w:color w:val="auto"/>
          <w:sz w:val="30"/>
          <w:szCs w:val="30"/>
          <w:highlight w:val="none"/>
        </w:rPr>
      </w:pPr>
      <w:r>
        <w:rPr>
          <w:rFonts w:hint="eastAsia" w:ascii="仿宋_GB2312" w:hAnsi="宋体" w:eastAsia="仿宋"/>
          <w:color w:val="auto"/>
          <w:sz w:val="30"/>
          <w:szCs w:val="30"/>
          <w:highlight w:val="none"/>
        </w:rPr>
        <w:t>日  期：</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年</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月</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19EB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15A7EC47">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 w:cs="仿宋_GB2312"/>
                <w:sz w:val="24"/>
                <w:szCs w:val="24"/>
              </w:rPr>
              <w:t>身份证复印件（</w:t>
            </w:r>
            <w:r>
              <w:rPr>
                <w:rFonts w:hint="eastAsia" w:ascii="仿宋_GB2312" w:hAnsi="仿宋_GB2312" w:eastAsia="仿宋" w:cs="仿宋_GB2312"/>
                <w:sz w:val="24"/>
                <w:szCs w:val="24"/>
                <w:lang w:val="en-US" w:eastAsia="zh-CN"/>
              </w:rPr>
              <w:t>人像</w:t>
            </w:r>
            <w:r>
              <w:rPr>
                <w:rFonts w:hint="eastAsia" w:ascii="仿宋_GB2312" w:hAnsi="仿宋_GB2312" w:eastAsia="仿宋" w:cs="仿宋_GB2312"/>
                <w:sz w:val="24"/>
                <w:szCs w:val="24"/>
              </w:rPr>
              <w:t>面）</w:t>
            </w:r>
          </w:p>
        </w:tc>
        <w:tc>
          <w:tcPr>
            <w:tcW w:w="4530" w:type="dxa"/>
            <w:vAlign w:val="center"/>
          </w:tcPr>
          <w:p w14:paraId="4FC4DA27">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 w:cs="仿宋_GB2312"/>
                <w:sz w:val="24"/>
                <w:szCs w:val="24"/>
              </w:rPr>
              <w:t>身份证复印件（</w:t>
            </w:r>
            <w:r>
              <w:rPr>
                <w:rFonts w:hint="eastAsia" w:ascii="仿宋_GB2312" w:hAnsi="仿宋_GB2312" w:eastAsia="仿宋" w:cs="仿宋_GB2312"/>
                <w:sz w:val="24"/>
                <w:szCs w:val="24"/>
                <w:lang w:val="en-US" w:eastAsia="zh-CN"/>
              </w:rPr>
              <w:t>国徽</w:t>
            </w:r>
            <w:r>
              <w:rPr>
                <w:rFonts w:hint="eastAsia" w:ascii="仿宋_GB2312" w:hAnsi="仿宋_GB2312" w:eastAsia="仿宋" w:cs="仿宋_GB2312"/>
                <w:sz w:val="24"/>
                <w:szCs w:val="24"/>
              </w:rPr>
              <w:t>面）</w:t>
            </w:r>
          </w:p>
        </w:tc>
      </w:tr>
      <w:tr w14:paraId="6195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vAlign w:val="top"/>
          </w:tcPr>
          <w:p w14:paraId="02EC6ABE">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50C2FC17">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16928300">
      <w:pPr>
        <w:adjustRightInd w:val="0"/>
        <w:snapToGrid w:val="0"/>
        <w:spacing w:line="600" w:lineRule="exact"/>
        <w:ind w:firstLine="480"/>
        <w:rPr>
          <w:rFonts w:ascii="仿宋_GB2312" w:eastAsia="仿宋"/>
          <w:color w:val="auto"/>
          <w:highlight w:val="none"/>
        </w:rPr>
      </w:pPr>
      <w:r>
        <w:rPr>
          <w:rFonts w:hint="eastAsia" w:ascii="仿宋_GB2312" w:hAnsi="宋体" w:eastAsia="仿宋"/>
          <w:color w:val="auto"/>
          <w:kern w:val="0"/>
          <w:szCs w:val="21"/>
          <w:highlight w:val="none"/>
        </w:rPr>
        <w:t>注：</w:t>
      </w:r>
      <w:r>
        <w:rPr>
          <w:rFonts w:hint="eastAsia" w:ascii="仿宋_GB2312" w:hAnsi="宋体" w:eastAsia="仿宋"/>
          <w:color w:val="auto"/>
          <w:kern w:val="0"/>
          <w:szCs w:val="21"/>
          <w:highlight w:val="none"/>
          <w:lang w:eastAsia="zh-CN"/>
        </w:rPr>
        <w:t>法定代表人/负责人</w:t>
      </w:r>
      <w:r>
        <w:rPr>
          <w:rFonts w:hint="eastAsia" w:ascii="仿宋_GB2312" w:hAnsi="宋体" w:eastAsia="仿宋"/>
          <w:color w:val="auto"/>
          <w:kern w:val="0"/>
          <w:szCs w:val="21"/>
          <w:highlight w:val="none"/>
        </w:rPr>
        <w:t>证明书亦可采用工商行政管理局统一制订的格式。</w:t>
      </w:r>
    </w:p>
    <w:p w14:paraId="0F89F7BB">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
          <w:color w:val="auto"/>
          <w:sz w:val="28"/>
          <w:szCs w:val="28"/>
          <w:highlight w:val="none"/>
        </w:rPr>
        <w:t>2.2法人授权委托书</w:t>
      </w:r>
    </w:p>
    <w:p w14:paraId="43D09469">
      <w:pPr>
        <w:adjustRightInd w:val="0"/>
        <w:snapToGrid w:val="0"/>
        <w:spacing w:beforeLines="50" w:afterLines="50" w:line="600" w:lineRule="exact"/>
        <w:jc w:val="center"/>
        <w:rPr>
          <w:rFonts w:ascii="方正小标宋简体" w:hAnsi="Times New Roman" w:eastAsia="仿宋" w:cs="Tahoma"/>
          <w:color w:val="auto"/>
          <w:kern w:val="0"/>
          <w:sz w:val="44"/>
          <w:szCs w:val="44"/>
          <w:highlight w:val="none"/>
        </w:rPr>
      </w:pPr>
      <w:r>
        <w:rPr>
          <w:rFonts w:hint="eastAsia" w:ascii="方正小标宋简体" w:hAnsi="Times New Roman" w:eastAsia="仿宋" w:cs="Tahoma"/>
          <w:color w:val="auto"/>
          <w:kern w:val="0"/>
          <w:sz w:val="44"/>
          <w:szCs w:val="44"/>
          <w:highlight w:val="none"/>
          <w:lang w:eastAsia="zh-CN"/>
        </w:rPr>
        <w:t>法定代表人/负责人</w:t>
      </w:r>
      <w:r>
        <w:rPr>
          <w:rFonts w:hint="eastAsia" w:ascii="方正小标宋简体" w:hAnsi="Times New Roman" w:eastAsia="仿宋" w:cs="Tahoma"/>
          <w:color w:val="auto"/>
          <w:kern w:val="0"/>
          <w:sz w:val="44"/>
          <w:szCs w:val="44"/>
          <w:highlight w:val="none"/>
        </w:rPr>
        <w:t>授权委托书</w:t>
      </w:r>
    </w:p>
    <w:p w14:paraId="3476F3AF">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本人</w:t>
      </w:r>
      <w:r>
        <w:rPr>
          <w:rFonts w:hint="eastAsia" w:ascii="仿宋_GB2312" w:hAnsi="宋体" w:eastAsia="仿宋"/>
          <w:color w:val="auto"/>
          <w:sz w:val="30"/>
          <w:szCs w:val="30"/>
          <w:highlight w:val="none"/>
          <w:u w:val="single"/>
        </w:rPr>
        <w:t xml:space="preserve">   (姓名)    </w:t>
      </w:r>
      <w:r>
        <w:rPr>
          <w:rFonts w:hint="eastAsia" w:ascii="仿宋_GB2312" w:hAnsi="宋体" w:eastAsia="仿宋"/>
          <w:color w:val="auto"/>
          <w:sz w:val="30"/>
          <w:szCs w:val="30"/>
          <w:highlight w:val="none"/>
        </w:rPr>
        <w:t>系</w:t>
      </w:r>
      <w:r>
        <w:rPr>
          <w:rFonts w:hint="eastAsia" w:ascii="仿宋_GB2312" w:hAnsi="宋体" w:eastAsia="仿宋"/>
          <w:color w:val="auto"/>
          <w:sz w:val="30"/>
          <w:szCs w:val="30"/>
          <w:highlight w:val="none"/>
          <w:u w:val="single"/>
        </w:rPr>
        <w:t xml:space="preserve">        (供应商名称)          </w:t>
      </w:r>
      <w:r>
        <w:rPr>
          <w:rFonts w:hint="eastAsia" w:ascii="仿宋_GB2312" w:hAnsi="宋体" w:eastAsia="仿宋"/>
          <w:color w:val="auto"/>
          <w:sz w:val="30"/>
          <w:szCs w:val="30"/>
          <w:highlight w:val="none"/>
        </w:rPr>
        <w:t>的</w:t>
      </w:r>
      <w:r>
        <w:rPr>
          <w:rFonts w:hint="eastAsia" w:ascii="仿宋_GB2312" w:hAnsi="宋体" w:eastAsia="仿宋"/>
          <w:color w:val="auto"/>
          <w:sz w:val="30"/>
          <w:szCs w:val="30"/>
          <w:highlight w:val="none"/>
          <w:lang w:eastAsia="zh-CN"/>
        </w:rPr>
        <w:t>法定代表人/负责人</w:t>
      </w:r>
      <w:r>
        <w:rPr>
          <w:rFonts w:hint="eastAsia" w:ascii="仿宋_GB2312" w:hAnsi="宋体" w:eastAsia="仿宋"/>
          <w:color w:val="auto"/>
          <w:sz w:val="30"/>
          <w:szCs w:val="30"/>
          <w:highlight w:val="none"/>
        </w:rPr>
        <w:t>，现授权</w:t>
      </w:r>
      <w:r>
        <w:rPr>
          <w:rFonts w:hint="eastAsia" w:ascii="仿宋_GB2312" w:hAnsi="宋体" w:eastAsia="仿宋"/>
          <w:color w:val="auto"/>
          <w:sz w:val="30"/>
          <w:szCs w:val="30"/>
          <w:highlight w:val="none"/>
          <w:u w:val="single"/>
        </w:rPr>
        <w:t xml:space="preserve">   (姓名)   </w:t>
      </w:r>
      <w:r>
        <w:rPr>
          <w:rFonts w:hint="eastAsia" w:ascii="仿宋_GB2312" w:hAnsi="宋体" w:eastAsia="仿宋"/>
          <w:color w:val="auto"/>
          <w:sz w:val="30"/>
          <w:szCs w:val="30"/>
          <w:highlight w:val="none"/>
        </w:rPr>
        <w:t>为我方代理人。代理人根据授权，以我方名义签署、澄清、说明、提交、撤回、修改</w:t>
      </w:r>
      <w:r>
        <w:rPr>
          <w:rFonts w:hint="eastAsia" w:ascii="仿宋_GB2312" w:hAnsi="宋体" w:eastAsia="仿宋"/>
          <w:color w:val="auto"/>
          <w:sz w:val="30"/>
          <w:szCs w:val="30"/>
          <w:highlight w:val="none"/>
          <w:u w:val="single"/>
        </w:rPr>
        <w:t xml:space="preserve"> （项目名称、项目编号、标段/标包号）  </w:t>
      </w:r>
      <w:r>
        <w:rPr>
          <w:rFonts w:hint="eastAsia" w:ascii="仿宋_GB2312" w:hAnsi="宋体" w:eastAsia="仿宋"/>
          <w:color w:val="auto"/>
          <w:sz w:val="30"/>
          <w:szCs w:val="30"/>
          <w:highlight w:val="none"/>
        </w:rPr>
        <w:t>的响应文件、签订合同和处理有关事宜，其法律后果由我方承担。</w:t>
      </w:r>
    </w:p>
    <w:p w14:paraId="0CC023A1">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委托期限：</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w:t>
      </w:r>
    </w:p>
    <w:p w14:paraId="4354466F">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代理人无转委托权。</w:t>
      </w:r>
    </w:p>
    <w:p w14:paraId="0947691E">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宋体" w:eastAsia="仿宋"/>
          <w:color w:val="auto"/>
          <w:sz w:val="30"/>
          <w:szCs w:val="30"/>
          <w:highlight w:val="none"/>
          <w:lang w:eastAsia="zh-CN"/>
        </w:rPr>
      </w:pPr>
      <w:r>
        <w:rPr>
          <w:rFonts w:hint="eastAsia" w:ascii="仿宋_GB2312" w:hAnsi="宋体" w:eastAsia="仿宋"/>
          <w:color w:val="auto"/>
          <w:sz w:val="30"/>
          <w:szCs w:val="30"/>
          <w:highlight w:val="none"/>
        </w:rPr>
        <w:t>附：</w:t>
      </w:r>
      <w:r>
        <w:rPr>
          <w:rFonts w:hint="eastAsia" w:ascii="仿宋_GB2312" w:hAnsi="宋体" w:eastAsia="仿宋"/>
          <w:color w:val="auto"/>
          <w:sz w:val="30"/>
          <w:szCs w:val="30"/>
          <w:highlight w:val="none"/>
          <w:lang w:val="en-US" w:eastAsia="zh-CN"/>
        </w:rPr>
        <w:t>1.</w:t>
      </w:r>
      <w:r>
        <w:rPr>
          <w:rFonts w:hint="eastAsia" w:ascii="仿宋_GB2312" w:hAnsi="宋体" w:eastAsia="仿宋"/>
          <w:color w:val="auto"/>
          <w:sz w:val="30"/>
          <w:szCs w:val="30"/>
          <w:highlight w:val="none"/>
        </w:rPr>
        <w:t>委托代理人身份证(正反两面)复印件</w:t>
      </w:r>
      <w:r>
        <w:rPr>
          <w:rFonts w:hint="eastAsia" w:ascii="仿宋_GB2312" w:hAnsi="宋体" w:eastAsia="仿宋"/>
          <w:color w:val="auto"/>
          <w:sz w:val="30"/>
          <w:szCs w:val="30"/>
          <w:highlight w:val="none"/>
          <w:lang w:eastAsia="zh-CN"/>
        </w:rPr>
        <w:t>，</w:t>
      </w:r>
      <w:r>
        <w:rPr>
          <w:rFonts w:hint="eastAsia" w:ascii="仿宋_GB2312" w:hAnsi="宋体" w:eastAsia="仿宋"/>
          <w:color w:val="auto"/>
          <w:sz w:val="30"/>
          <w:szCs w:val="30"/>
          <w:highlight w:val="none"/>
          <w:lang w:val="en-US" w:eastAsia="zh-CN"/>
        </w:rPr>
        <w:t>提供授权委托代理人身份证原件备查。</w:t>
      </w:r>
    </w:p>
    <w:p w14:paraId="4A2B55EE">
      <w:pPr>
        <w:pStyle w:val="37"/>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宋体" w:eastAsia="仿宋"/>
          <w:color w:val="auto"/>
          <w:sz w:val="30"/>
          <w:szCs w:val="30"/>
          <w:highlight w:val="none"/>
          <w:lang w:val="en-US" w:eastAsia="zh-CN"/>
        </w:rPr>
      </w:pPr>
      <w:r>
        <w:rPr>
          <w:rFonts w:hint="eastAsia" w:ascii="仿宋_GB2312" w:hAnsi="宋体" w:eastAsia="仿宋"/>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2A30E2D4">
      <w:pPr>
        <w:pStyle w:val="37"/>
        <w:keepNext w:val="0"/>
        <w:keepLines w:val="0"/>
        <w:pageBreakBefore w:val="0"/>
        <w:numPr>
          <w:ilvl w:val="-1"/>
          <w:numId w:val="0"/>
        </w:numPr>
        <w:kinsoku/>
        <w:wordWrap/>
        <w:overflowPunct/>
        <w:topLinePunct w:val="0"/>
        <w:bidi w:val="0"/>
        <w:adjustRightInd w:val="0"/>
        <w:snapToGrid w:val="0"/>
        <w:spacing w:line="600" w:lineRule="exact"/>
        <w:ind w:left="0" w:leftChars="0" w:firstLine="0" w:firstLineChars="0"/>
        <w:textAlignment w:val="auto"/>
        <w:rPr>
          <w:rFonts w:hint="eastAsia" w:ascii="仿宋_GB2312" w:hAnsi="宋体" w:eastAsia="仿宋"/>
          <w:color w:val="auto"/>
          <w:sz w:val="30"/>
          <w:szCs w:val="30"/>
          <w:highlight w:val="none"/>
          <w:lang w:val="en-US" w:eastAsia="zh-CN"/>
        </w:rPr>
      </w:pPr>
    </w:p>
    <w:p w14:paraId="42047394">
      <w:pPr>
        <w:pStyle w:val="13"/>
        <w:keepNext w:val="0"/>
        <w:keepLines w:val="0"/>
        <w:pageBreakBefore w:val="0"/>
        <w:kinsoku/>
        <w:wordWrap/>
        <w:overflowPunct/>
        <w:topLinePunct w:val="0"/>
        <w:bidi w:val="0"/>
        <w:adjustRightInd w:val="0"/>
        <w:snapToGrid w:val="0"/>
        <w:spacing w:line="600" w:lineRule="exact"/>
        <w:ind w:firstLine="3618" w:firstLineChars="1005"/>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pacing w:val="30"/>
          <w:sz w:val="30"/>
          <w:szCs w:val="30"/>
          <w:highlight w:val="none"/>
        </w:rPr>
        <w:t>供应商</w:t>
      </w:r>
      <w:r>
        <w:rPr>
          <w:rFonts w:hint="eastAsia" w:ascii="仿宋_GB2312" w:hAnsi="宋体" w:eastAsia="仿宋" w:cs="Times New Roman"/>
          <w:color w:val="auto"/>
          <w:sz w:val="30"/>
          <w:szCs w:val="30"/>
          <w:highlight w:val="none"/>
        </w:rPr>
        <w:t>：</w:t>
      </w:r>
      <w:r>
        <w:rPr>
          <w:rFonts w:hint="eastAsia" w:ascii="仿宋_GB2312" w:hAnsi="宋体" w:eastAsia="仿宋" w:cs="Times New Roman"/>
          <w:color w:val="auto"/>
          <w:sz w:val="30"/>
          <w:szCs w:val="30"/>
          <w:highlight w:val="none"/>
          <w:u w:val="single"/>
        </w:rPr>
        <w:t xml:space="preserve">      (单位公章)         </w:t>
      </w:r>
    </w:p>
    <w:p w14:paraId="344F4359">
      <w:pPr>
        <w:pStyle w:val="13"/>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lang w:eastAsia="zh-CN"/>
        </w:rPr>
        <w:t>法定代表人/负责人</w:t>
      </w:r>
      <w:r>
        <w:rPr>
          <w:rFonts w:hint="eastAsia" w:ascii="仿宋_GB2312" w:hAnsi="宋体" w:eastAsia="仿宋" w:cs="Times New Roman"/>
          <w:color w:val="auto"/>
          <w:sz w:val="30"/>
          <w:szCs w:val="30"/>
          <w:highlight w:val="none"/>
        </w:rPr>
        <w:t>：</w:t>
      </w:r>
      <w:r>
        <w:rPr>
          <w:rFonts w:hint="eastAsia" w:ascii="仿宋_GB2312" w:hAnsi="宋体" w:eastAsia="仿宋" w:cs="Times New Roman"/>
          <w:color w:val="auto"/>
          <w:sz w:val="30"/>
          <w:szCs w:val="30"/>
          <w:highlight w:val="none"/>
          <w:u w:val="single"/>
        </w:rPr>
        <w:t xml:space="preserve">       (签字)          </w:t>
      </w:r>
    </w:p>
    <w:p w14:paraId="2BA946F2">
      <w:pPr>
        <w:pStyle w:val="13"/>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委托代理人：</w:t>
      </w:r>
      <w:r>
        <w:rPr>
          <w:rFonts w:hint="eastAsia" w:ascii="仿宋_GB2312" w:hAnsi="宋体" w:eastAsia="仿宋" w:cs="Times New Roman"/>
          <w:color w:val="auto"/>
          <w:sz w:val="30"/>
          <w:szCs w:val="30"/>
          <w:highlight w:val="none"/>
          <w:u w:val="single"/>
        </w:rPr>
        <w:t xml:space="preserve">       (签字)          </w:t>
      </w:r>
    </w:p>
    <w:p w14:paraId="2FCB4D9D">
      <w:pPr>
        <w:keepNext w:val="0"/>
        <w:keepLines w:val="0"/>
        <w:pageBreakBefore w:val="0"/>
        <w:widowControl/>
        <w:kinsoku/>
        <w:wordWrap/>
        <w:overflowPunct/>
        <w:topLinePunct w:val="0"/>
        <w:bidi w:val="0"/>
        <w:adjustRightInd w:val="0"/>
        <w:snapToGrid w:val="0"/>
        <w:spacing w:line="600" w:lineRule="exact"/>
        <w:jc w:val="right"/>
        <w:textAlignment w:val="auto"/>
        <w:rPr>
          <w:rFonts w:hint="eastAsia" w:ascii="仿宋_GB2312" w:hAnsi="宋体" w:eastAsia="仿宋"/>
          <w:color w:val="auto"/>
          <w:sz w:val="30"/>
          <w:szCs w:val="30"/>
          <w:highlight w:val="none"/>
        </w:rPr>
      </w:pPr>
      <w:r>
        <w:rPr>
          <w:rFonts w:hint="eastAsia" w:ascii="仿宋_GB2312" w:hAnsi="宋体" w:eastAsia="仿宋"/>
          <w:color w:val="auto"/>
          <w:sz w:val="30"/>
          <w:szCs w:val="30"/>
          <w:highlight w:val="none"/>
        </w:rPr>
        <w:t>日    期：</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年</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u w:val="single"/>
          <w:lang w:val="en-US" w:eastAsia="zh-CN"/>
        </w:rPr>
        <w:t xml:space="preserve">  </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月</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日</w:t>
      </w:r>
    </w:p>
    <w:p w14:paraId="6D532D39">
      <w:pPr>
        <w:pStyle w:val="23"/>
        <w:ind w:left="0" w:leftChars="0" w:firstLine="0" w:firstLineChars="0"/>
        <w:rPr>
          <w:rFonts w:hint="eastAsia" w:ascii="仿宋_GB2312" w:hAnsi="宋体" w:eastAsia="仿宋"/>
          <w:color w:val="auto"/>
          <w:sz w:val="30"/>
          <w:szCs w:val="30"/>
          <w:highlight w:val="none"/>
        </w:rPr>
      </w:pPr>
    </w:p>
    <w:p w14:paraId="0DFBA563">
      <w:pPr>
        <w:pStyle w:val="23"/>
        <w:ind w:left="0" w:leftChars="0" w:firstLine="0" w:firstLineChars="0"/>
        <w:rPr>
          <w:rFonts w:hint="eastAsia" w:ascii="仿宋_GB2312" w:hAnsi="宋体" w:eastAsia="仿宋_GB2312"/>
          <w:color w:val="auto"/>
          <w:sz w:val="30"/>
          <w:szCs w:val="30"/>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3CA4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02368A89">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 w:cs="仿宋_GB2312"/>
                <w:sz w:val="28"/>
                <w:szCs w:val="28"/>
              </w:rPr>
              <w:t>身份证复印件（</w:t>
            </w:r>
            <w:r>
              <w:rPr>
                <w:rFonts w:hint="eastAsia" w:ascii="仿宋_GB2312" w:hAnsi="仿宋_GB2312" w:eastAsia="仿宋" w:cs="仿宋_GB2312"/>
                <w:sz w:val="28"/>
                <w:szCs w:val="28"/>
                <w:lang w:val="en-US" w:eastAsia="zh-CN"/>
              </w:rPr>
              <w:t>人像</w:t>
            </w:r>
            <w:r>
              <w:rPr>
                <w:rFonts w:hint="eastAsia" w:ascii="仿宋_GB2312" w:hAnsi="仿宋_GB2312" w:eastAsia="仿宋" w:cs="仿宋_GB2312"/>
                <w:sz w:val="28"/>
                <w:szCs w:val="28"/>
              </w:rPr>
              <w:t>面）</w:t>
            </w:r>
          </w:p>
        </w:tc>
        <w:tc>
          <w:tcPr>
            <w:tcW w:w="4530" w:type="dxa"/>
            <w:vAlign w:val="center"/>
          </w:tcPr>
          <w:p w14:paraId="5808F02A">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 w:cs="仿宋_GB2312"/>
                <w:sz w:val="28"/>
                <w:szCs w:val="28"/>
              </w:rPr>
              <w:t>身份证复印件（</w:t>
            </w:r>
            <w:r>
              <w:rPr>
                <w:rFonts w:hint="eastAsia" w:ascii="仿宋_GB2312" w:hAnsi="仿宋_GB2312" w:eastAsia="仿宋" w:cs="仿宋_GB2312"/>
                <w:sz w:val="28"/>
                <w:szCs w:val="28"/>
                <w:lang w:val="en-US" w:eastAsia="zh-CN"/>
              </w:rPr>
              <w:t>国徽</w:t>
            </w:r>
            <w:r>
              <w:rPr>
                <w:rFonts w:hint="eastAsia" w:ascii="仿宋_GB2312" w:hAnsi="仿宋_GB2312" w:eastAsia="仿宋" w:cs="仿宋_GB2312"/>
                <w:sz w:val="28"/>
                <w:szCs w:val="28"/>
              </w:rPr>
              <w:t>面）</w:t>
            </w:r>
          </w:p>
        </w:tc>
      </w:tr>
      <w:tr w14:paraId="5C2D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vAlign w:val="top"/>
          </w:tcPr>
          <w:p w14:paraId="512B33E0">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430AAB1B">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739443AE">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
          <w:color w:val="auto"/>
          <w:kern w:val="0"/>
          <w:szCs w:val="21"/>
          <w:highlight w:val="none"/>
        </w:rPr>
        <w:t>注：法人授权委托书亦可采用工商行政管理局统一制订的格式。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F42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71FBBDC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ascii="宋体" w:hAnsi="宋体"/>
                <w:color w:val="auto"/>
                <w:sz w:val="24"/>
                <w:szCs w:val="24"/>
                <w:highlight w:val="none"/>
              </w:rPr>
            </w:pPr>
            <w:r>
              <w:rPr>
                <w:rFonts w:hint="eastAsia" w:ascii="仿宋_GB2312" w:hAnsi="仿宋_GB2312" w:eastAsia="仿宋" w:cs="仿宋_GB2312"/>
                <w:color w:val="auto"/>
                <w:sz w:val="28"/>
                <w:szCs w:val="28"/>
                <w:highlight w:val="none"/>
                <w:lang w:eastAsia="zh-CN"/>
              </w:rPr>
              <w:t>授权代理人在本单位近三个月社保记录，（以加盖社会保险基金管理中心印章的《缴费历史明细表》或《社会保险参保人员证明》为准，</w:t>
            </w:r>
            <w:r>
              <w:rPr>
                <w:rFonts w:hint="eastAsia" w:ascii="仿宋_GB2312" w:hAnsi="仿宋_GB2312" w:eastAsia="仿宋" w:cs="仿宋_GB2312"/>
                <w:color w:val="auto"/>
                <w:sz w:val="28"/>
                <w:szCs w:val="28"/>
                <w:highlight w:val="none"/>
                <w:lang w:val="en-US" w:eastAsia="zh-CN"/>
              </w:rPr>
              <w:t>加盖单位公章。</w:t>
            </w:r>
          </w:p>
        </w:tc>
      </w:tr>
    </w:tbl>
    <w:p w14:paraId="0FC448E2">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14:paraId="22C1DA4E">
      <w:pPr>
        <w:spacing w:line="360" w:lineRule="auto"/>
        <w:rPr>
          <w:rFonts w:hint="eastAsia" w:ascii="黑体" w:hAnsi="黑体" w:eastAsia="黑体" w:cs="黑体"/>
          <w:b/>
          <w:bCs/>
          <w:color w:val="auto"/>
          <w:sz w:val="32"/>
          <w:szCs w:val="32"/>
          <w:highlight w:val="none"/>
        </w:rPr>
      </w:pPr>
      <w:bookmarkStart w:id="85" w:name="_Toc19830"/>
      <w:bookmarkStart w:id="86" w:name="_Toc8086"/>
      <w:bookmarkStart w:id="87" w:name="_Toc88209963"/>
      <w:bookmarkStart w:id="88" w:name="_Toc87616400"/>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.资格审查资料</w:t>
      </w:r>
      <w:bookmarkEnd w:id="85"/>
      <w:bookmarkEnd w:id="86"/>
      <w:bookmarkEnd w:id="87"/>
      <w:bookmarkEnd w:id="88"/>
    </w:p>
    <w:p w14:paraId="2B905D8B">
      <w:pPr>
        <w:spacing w:line="360" w:lineRule="auto"/>
        <w:rPr>
          <w:rFonts w:ascii="仿宋_GB2312" w:hAnsi="黑体" w:eastAsia="仿宋_GB2312"/>
          <w:color w:val="auto"/>
          <w:sz w:val="28"/>
          <w:szCs w:val="28"/>
          <w:highlight w:val="none"/>
        </w:rPr>
      </w:pPr>
      <w:r>
        <w:rPr>
          <w:rFonts w:hint="eastAsia" w:ascii="仿宋_GB2312" w:hAnsi="黑体" w:eastAsia="仿宋"/>
          <w:color w:val="auto"/>
          <w:sz w:val="28"/>
          <w:szCs w:val="28"/>
          <w:highlight w:val="none"/>
          <w:lang w:val="en-US" w:eastAsia="zh-CN"/>
        </w:rPr>
        <w:t>3</w:t>
      </w:r>
      <w:r>
        <w:rPr>
          <w:rFonts w:hint="eastAsia" w:ascii="仿宋_GB2312" w:hAnsi="黑体" w:eastAsia="仿宋"/>
          <w:color w:val="auto"/>
          <w:sz w:val="28"/>
          <w:szCs w:val="28"/>
          <w:highlight w:val="none"/>
        </w:rPr>
        <w:t>.1供应商基本情况表</w:t>
      </w:r>
    </w:p>
    <w:tbl>
      <w:tblPr>
        <w:tblStyle w:val="25"/>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332E1C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4CB51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供应商名称</w:t>
            </w:r>
          </w:p>
        </w:tc>
        <w:tc>
          <w:tcPr>
            <w:tcW w:w="7278" w:type="dxa"/>
            <w:gridSpan w:val="9"/>
            <w:vAlign w:val="center"/>
          </w:tcPr>
          <w:p w14:paraId="3BCCB82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759109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4BB37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注册地址</w:t>
            </w:r>
          </w:p>
        </w:tc>
        <w:tc>
          <w:tcPr>
            <w:tcW w:w="3118" w:type="dxa"/>
            <w:gridSpan w:val="3"/>
            <w:vAlign w:val="center"/>
          </w:tcPr>
          <w:p w14:paraId="6F9C355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2D0DFE4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邮政编码</w:t>
            </w:r>
          </w:p>
        </w:tc>
        <w:tc>
          <w:tcPr>
            <w:tcW w:w="2590" w:type="dxa"/>
            <w:gridSpan w:val="3"/>
            <w:vAlign w:val="center"/>
          </w:tcPr>
          <w:p w14:paraId="31DB680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BF69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restart"/>
            <w:vAlign w:val="center"/>
          </w:tcPr>
          <w:p w14:paraId="0A20890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联系方式</w:t>
            </w:r>
          </w:p>
        </w:tc>
        <w:tc>
          <w:tcPr>
            <w:tcW w:w="1134" w:type="dxa"/>
            <w:vAlign w:val="center"/>
          </w:tcPr>
          <w:p w14:paraId="4FA44B4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联系人</w:t>
            </w:r>
          </w:p>
        </w:tc>
        <w:tc>
          <w:tcPr>
            <w:tcW w:w="1984" w:type="dxa"/>
            <w:gridSpan w:val="2"/>
            <w:vAlign w:val="center"/>
          </w:tcPr>
          <w:p w14:paraId="6FA184C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437D5B6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2590" w:type="dxa"/>
            <w:gridSpan w:val="3"/>
            <w:vAlign w:val="center"/>
          </w:tcPr>
          <w:p w14:paraId="356F589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6226E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continue"/>
            <w:vAlign w:val="center"/>
          </w:tcPr>
          <w:p w14:paraId="573583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134" w:type="dxa"/>
            <w:vAlign w:val="center"/>
          </w:tcPr>
          <w:p w14:paraId="44ABB14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传真</w:t>
            </w:r>
          </w:p>
        </w:tc>
        <w:tc>
          <w:tcPr>
            <w:tcW w:w="1984" w:type="dxa"/>
            <w:gridSpan w:val="2"/>
            <w:vAlign w:val="center"/>
          </w:tcPr>
          <w:p w14:paraId="08A8055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531F275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网址</w:t>
            </w:r>
          </w:p>
        </w:tc>
        <w:tc>
          <w:tcPr>
            <w:tcW w:w="2590" w:type="dxa"/>
            <w:gridSpan w:val="3"/>
            <w:vAlign w:val="center"/>
          </w:tcPr>
          <w:p w14:paraId="7EC59B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1389F1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60F874E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组织结构</w:t>
            </w:r>
          </w:p>
        </w:tc>
        <w:tc>
          <w:tcPr>
            <w:tcW w:w="7278" w:type="dxa"/>
            <w:gridSpan w:val="9"/>
            <w:vAlign w:val="center"/>
          </w:tcPr>
          <w:p w14:paraId="36ABB2F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44CE15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6D1AE40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eastAsia="仿宋_GB2312" w:hAnsiTheme="minorEastAsia"/>
                <w:color w:val="auto"/>
                <w:sz w:val="28"/>
                <w:szCs w:val="28"/>
                <w:highlight w:val="none"/>
                <w:lang w:eastAsia="zh-CN"/>
              </w:rPr>
            </w:pPr>
            <w:r>
              <w:rPr>
                <w:rFonts w:hint="eastAsia" w:ascii="仿宋_GB2312" w:eastAsia="仿宋" w:hAnsiTheme="minorEastAsia"/>
                <w:color w:val="auto"/>
                <w:sz w:val="28"/>
                <w:szCs w:val="28"/>
                <w:highlight w:val="none"/>
                <w:lang w:eastAsia="zh-CN"/>
              </w:rPr>
              <w:t>法定代表人/负责人</w:t>
            </w:r>
          </w:p>
        </w:tc>
        <w:tc>
          <w:tcPr>
            <w:tcW w:w="1134" w:type="dxa"/>
            <w:vAlign w:val="center"/>
          </w:tcPr>
          <w:p w14:paraId="6B2EB1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姓名</w:t>
            </w:r>
          </w:p>
        </w:tc>
        <w:tc>
          <w:tcPr>
            <w:tcW w:w="966" w:type="dxa"/>
            <w:vAlign w:val="center"/>
          </w:tcPr>
          <w:p w14:paraId="59CB4B9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174EE54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技术职称</w:t>
            </w:r>
          </w:p>
        </w:tc>
        <w:tc>
          <w:tcPr>
            <w:tcW w:w="1145" w:type="dxa"/>
            <w:vAlign w:val="center"/>
          </w:tcPr>
          <w:p w14:paraId="46087C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478004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1295" w:type="dxa"/>
            <w:vAlign w:val="center"/>
          </w:tcPr>
          <w:p w14:paraId="64D4288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0AE804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64694AF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技术负责人</w:t>
            </w:r>
          </w:p>
        </w:tc>
        <w:tc>
          <w:tcPr>
            <w:tcW w:w="1134" w:type="dxa"/>
            <w:vAlign w:val="center"/>
          </w:tcPr>
          <w:p w14:paraId="1739260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姓名</w:t>
            </w:r>
          </w:p>
        </w:tc>
        <w:tc>
          <w:tcPr>
            <w:tcW w:w="966" w:type="dxa"/>
            <w:vAlign w:val="center"/>
          </w:tcPr>
          <w:p w14:paraId="338EADE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5A8918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技术职称</w:t>
            </w:r>
          </w:p>
        </w:tc>
        <w:tc>
          <w:tcPr>
            <w:tcW w:w="1145" w:type="dxa"/>
            <w:vAlign w:val="center"/>
          </w:tcPr>
          <w:p w14:paraId="589F34B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3230530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1295" w:type="dxa"/>
            <w:vAlign w:val="center"/>
          </w:tcPr>
          <w:p w14:paraId="4F261B7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655432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485757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成立时间</w:t>
            </w:r>
          </w:p>
        </w:tc>
        <w:tc>
          <w:tcPr>
            <w:tcW w:w="2100" w:type="dxa"/>
            <w:gridSpan w:val="2"/>
            <w:vAlign w:val="center"/>
          </w:tcPr>
          <w:p w14:paraId="626E64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5178" w:type="dxa"/>
            <w:gridSpan w:val="7"/>
            <w:vAlign w:val="center"/>
          </w:tcPr>
          <w:p w14:paraId="4EBD669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□员工总人数：</w:t>
            </w:r>
          </w:p>
        </w:tc>
      </w:tr>
      <w:tr w14:paraId="29CECD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DDA814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企业资质等级</w:t>
            </w:r>
          </w:p>
        </w:tc>
        <w:tc>
          <w:tcPr>
            <w:tcW w:w="2100" w:type="dxa"/>
            <w:gridSpan w:val="2"/>
            <w:vAlign w:val="center"/>
          </w:tcPr>
          <w:p w14:paraId="1B5E7B3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restart"/>
            <w:vAlign w:val="center"/>
          </w:tcPr>
          <w:p w14:paraId="096A1AE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其中</w:t>
            </w:r>
          </w:p>
        </w:tc>
        <w:tc>
          <w:tcPr>
            <w:tcW w:w="2268" w:type="dxa"/>
            <w:gridSpan w:val="3"/>
            <w:vAlign w:val="center"/>
          </w:tcPr>
          <w:p w14:paraId="707B441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项目负责人</w:t>
            </w:r>
          </w:p>
        </w:tc>
        <w:tc>
          <w:tcPr>
            <w:tcW w:w="1750" w:type="dxa"/>
            <w:gridSpan w:val="2"/>
            <w:vAlign w:val="center"/>
          </w:tcPr>
          <w:p w14:paraId="519086A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0D2D28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0D635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营业执照号</w:t>
            </w:r>
          </w:p>
        </w:tc>
        <w:tc>
          <w:tcPr>
            <w:tcW w:w="2100" w:type="dxa"/>
            <w:gridSpan w:val="2"/>
            <w:vAlign w:val="center"/>
          </w:tcPr>
          <w:p w14:paraId="1E52342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7C86B7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127462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□高级职称人员</w:t>
            </w:r>
          </w:p>
        </w:tc>
        <w:tc>
          <w:tcPr>
            <w:tcW w:w="1750" w:type="dxa"/>
            <w:gridSpan w:val="2"/>
            <w:vAlign w:val="center"/>
          </w:tcPr>
          <w:p w14:paraId="78DEB7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499FE9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F16DAD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注册资金</w:t>
            </w:r>
          </w:p>
        </w:tc>
        <w:tc>
          <w:tcPr>
            <w:tcW w:w="2100" w:type="dxa"/>
            <w:gridSpan w:val="2"/>
            <w:vAlign w:val="center"/>
          </w:tcPr>
          <w:p w14:paraId="6C8CAC9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4465DB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3957B8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□中级职称人员</w:t>
            </w:r>
          </w:p>
        </w:tc>
        <w:tc>
          <w:tcPr>
            <w:tcW w:w="1750" w:type="dxa"/>
            <w:gridSpan w:val="2"/>
            <w:vAlign w:val="center"/>
          </w:tcPr>
          <w:p w14:paraId="6AB7EC3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6CF806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8F1FC1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开户银行</w:t>
            </w:r>
          </w:p>
        </w:tc>
        <w:tc>
          <w:tcPr>
            <w:tcW w:w="2100" w:type="dxa"/>
            <w:gridSpan w:val="2"/>
            <w:vAlign w:val="center"/>
          </w:tcPr>
          <w:p w14:paraId="49A2EC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1AC5802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56B1C6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□初级职称人员</w:t>
            </w:r>
          </w:p>
        </w:tc>
        <w:tc>
          <w:tcPr>
            <w:tcW w:w="1750" w:type="dxa"/>
            <w:gridSpan w:val="2"/>
            <w:vAlign w:val="center"/>
          </w:tcPr>
          <w:p w14:paraId="022962F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6AFC90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07D5DA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账户</w:t>
            </w:r>
          </w:p>
        </w:tc>
        <w:tc>
          <w:tcPr>
            <w:tcW w:w="2100" w:type="dxa"/>
            <w:gridSpan w:val="2"/>
            <w:vAlign w:val="center"/>
          </w:tcPr>
          <w:p w14:paraId="6EAFAF6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3ED7A9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C8635E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□技工</w:t>
            </w:r>
          </w:p>
        </w:tc>
        <w:tc>
          <w:tcPr>
            <w:tcW w:w="1750" w:type="dxa"/>
            <w:gridSpan w:val="2"/>
            <w:vAlign w:val="center"/>
          </w:tcPr>
          <w:p w14:paraId="1B7C847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659956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986" w:type="dxa"/>
            <w:vAlign w:val="center"/>
          </w:tcPr>
          <w:p w14:paraId="204100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经营范围</w:t>
            </w:r>
          </w:p>
        </w:tc>
        <w:tc>
          <w:tcPr>
            <w:tcW w:w="7278" w:type="dxa"/>
            <w:gridSpan w:val="9"/>
            <w:vAlign w:val="center"/>
          </w:tcPr>
          <w:p w14:paraId="6730BD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51794A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0620DA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备注</w:t>
            </w:r>
          </w:p>
        </w:tc>
        <w:tc>
          <w:tcPr>
            <w:tcW w:w="7278" w:type="dxa"/>
            <w:gridSpan w:val="9"/>
            <w:vAlign w:val="center"/>
          </w:tcPr>
          <w:p w14:paraId="38B0849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bl>
    <w:p w14:paraId="007CAB93">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 w:hAnsiTheme="minorEastAsia"/>
          <w:color w:val="auto"/>
          <w:sz w:val="28"/>
          <w:szCs w:val="28"/>
          <w:highlight w:val="none"/>
        </w:rPr>
        <w:t>注</w:t>
      </w:r>
      <w:r>
        <w:rPr>
          <w:rFonts w:hint="eastAsia" w:ascii="仿宋_GB2312" w:eastAsia="仿宋" w:hAnsiTheme="minorEastAsia"/>
          <w:color w:val="auto"/>
          <w:sz w:val="28"/>
          <w:szCs w:val="28"/>
          <w:highlight w:val="none"/>
        </w:rPr>
        <w:t>：</w:t>
      </w:r>
      <w:r>
        <w:rPr>
          <w:rFonts w:ascii="仿宋_GB2312" w:eastAsia="仿宋" w:hAnsiTheme="minorEastAsia"/>
          <w:color w:val="auto"/>
          <w:sz w:val="28"/>
          <w:szCs w:val="28"/>
          <w:highlight w:val="none"/>
        </w:rPr>
        <w:t>供应商应按供应商须知的要求提供主体资格证明材料及相关资质证明材料</w:t>
      </w:r>
      <w:r>
        <w:rPr>
          <w:rFonts w:hint="eastAsia" w:ascii="仿宋_GB2312" w:eastAsia="仿宋"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7BF1AD8D">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89" w:name="_Hlk59025866"/>
      <w:r>
        <w:rPr>
          <w:rFonts w:hint="eastAsia" w:ascii="宋体" w:hAnsi="宋体" w:eastAsia="宋体" w:cs="宋体"/>
          <w:color w:val="auto"/>
          <w:kern w:val="2"/>
          <w:sz w:val="24"/>
          <w:szCs w:val="24"/>
          <w:highlight w:val="none"/>
          <w:lang w:val="en-GB"/>
        </w:rPr>
        <w:t>供应商名称（加盖公章）：</w:t>
      </w:r>
    </w:p>
    <w:p w14:paraId="675479CA">
      <w:pPr>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br w:type="page"/>
      </w:r>
    </w:p>
    <w:p w14:paraId="76921285">
      <w:pPr>
        <w:adjustRightInd w:val="0"/>
        <w:snapToGrid w:val="0"/>
        <w:spacing w:line="360" w:lineRule="auto"/>
        <w:jc w:val="left"/>
        <w:outlineLvl w:val="9"/>
        <w:rPr>
          <w:rFonts w:hint="eastAsia" w:ascii="仿宋_GB2312" w:hAnsi="仿宋_GB2312" w:eastAsia="仿宋" w:cs="仿宋_GB2312"/>
          <w:b/>
          <w:bCs/>
          <w:color w:val="auto"/>
          <w:sz w:val="28"/>
          <w:szCs w:val="28"/>
          <w:highlight w:val="none"/>
        </w:rPr>
      </w:pPr>
      <w:r>
        <w:rPr>
          <w:rFonts w:hint="eastAsia" w:ascii="仿宋_GB2312" w:hAnsi="仿宋_GB2312" w:eastAsia="仿宋" w:cs="仿宋_GB2312"/>
          <w:b/>
          <w:bCs/>
          <w:color w:val="auto"/>
          <w:sz w:val="28"/>
          <w:szCs w:val="28"/>
          <w:highlight w:val="none"/>
          <w:lang w:val="en-US" w:eastAsia="zh-CN"/>
        </w:rPr>
        <w:t>3.2不得存在情形</w:t>
      </w:r>
      <w:r>
        <w:rPr>
          <w:rFonts w:hint="eastAsia" w:ascii="仿宋_GB2312" w:hAnsi="仿宋_GB2312" w:eastAsia="仿宋" w:cs="仿宋_GB2312"/>
          <w:b/>
          <w:bCs/>
          <w:color w:val="auto"/>
          <w:sz w:val="28"/>
          <w:szCs w:val="28"/>
          <w:highlight w:val="none"/>
        </w:rPr>
        <w:t>承诺函</w:t>
      </w:r>
    </w:p>
    <w:bookmarkEnd w:id="89"/>
    <w:p w14:paraId="3D855664">
      <w:pPr>
        <w:adjustRightInd w:val="0"/>
        <w:snapToGrid w:val="0"/>
        <w:spacing w:line="360" w:lineRule="auto"/>
        <w:jc w:val="center"/>
        <w:rPr>
          <w:rFonts w:hint="eastAsia" w:ascii="仿宋_GB2312" w:hAnsi="仿宋_GB2312" w:eastAsia="仿宋" w:cs="仿宋_GB2312"/>
          <w:color w:val="auto"/>
          <w:kern w:val="2"/>
          <w:sz w:val="32"/>
          <w:szCs w:val="32"/>
          <w:highlight w:val="none"/>
          <w:lang w:val="en-GB"/>
        </w:rPr>
      </w:pPr>
      <w:r>
        <w:rPr>
          <w:rFonts w:hint="eastAsia" w:ascii="仿宋_GB2312" w:hAnsi="仿宋_GB2312" w:eastAsia="仿宋" w:cs="仿宋_GB2312"/>
          <w:b/>
          <w:bCs/>
          <w:color w:val="auto"/>
          <w:sz w:val="32"/>
          <w:szCs w:val="32"/>
          <w:highlight w:val="none"/>
          <w:lang w:val="en-US" w:eastAsia="zh-CN"/>
        </w:rPr>
        <w:t>不得存在情形</w:t>
      </w:r>
      <w:r>
        <w:rPr>
          <w:rFonts w:hint="eastAsia" w:ascii="仿宋_GB2312" w:hAnsi="仿宋_GB2312" w:eastAsia="仿宋" w:cs="仿宋_GB2312"/>
          <w:b/>
          <w:bCs/>
          <w:color w:val="auto"/>
          <w:sz w:val="32"/>
          <w:szCs w:val="32"/>
          <w:highlight w:val="none"/>
        </w:rPr>
        <w:t>承诺函</w:t>
      </w:r>
    </w:p>
    <w:p w14:paraId="393FC62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 w:cs="仿宋_GB2312"/>
          <w:color w:val="auto"/>
          <w:kern w:val="2"/>
          <w:sz w:val="28"/>
          <w:szCs w:val="28"/>
          <w:highlight w:val="none"/>
          <w:lang w:val="en-GB"/>
        </w:rPr>
      </w:pPr>
      <w:r>
        <w:rPr>
          <w:rFonts w:hint="eastAsia" w:ascii="仿宋_GB2312" w:hAnsi="仿宋_GB2312" w:eastAsia="仿宋" w:cs="仿宋_GB2312"/>
          <w:color w:val="auto"/>
          <w:kern w:val="2"/>
          <w:sz w:val="28"/>
          <w:szCs w:val="28"/>
          <w:highlight w:val="none"/>
          <w:lang w:val="en-GB"/>
        </w:rPr>
        <w:t>致：</w:t>
      </w:r>
      <w:r>
        <w:rPr>
          <w:rFonts w:hint="eastAsia" w:ascii="仿宋_GB2312" w:hAnsi="仿宋_GB2312" w:eastAsia="仿宋" w:cs="仿宋_GB2312"/>
          <w:b/>
          <w:bCs/>
          <w:color w:val="auto"/>
          <w:sz w:val="28"/>
          <w:szCs w:val="28"/>
          <w:highlight w:val="none"/>
          <w:shd w:val="clear" w:color="auto" w:fill="FFFFFF"/>
        </w:rPr>
        <w:t>广州市净水有限公司</w:t>
      </w:r>
    </w:p>
    <w:p w14:paraId="62A87F8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_GB2312" w:hAnsi="仿宋_GB2312" w:eastAsia="仿宋" w:cs="仿宋_GB2312"/>
          <w:color w:val="auto"/>
          <w:sz w:val="28"/>
          <w:szCs w:val="28"/>
          <w:highlight w:val="none"/>
          <w:lang w:eastAsia="zh-CN"/>
        </w:rPr>
      </w:pPr>
      <w:r>
        <w:rPr>
          <w:rFonts w:hint="eastAsia" w:ascii="仿宋_GB2312" w:hAnsi="仿宋_GB2312" w:eastAsia="仿宋" w:cs="仿宋_GB2312"/>
          <w:color w:val="auto"/>
          <w:kern w:val="2"/>
          <w:sz w:val="28"/>
          <w:szCs w:val="28"/>
          <w:highlight w:val="none"/>
          <w:lang w:val="en-GB"/>
        </w:rPr>
        <w:t>我方郑重承诺，在参与</w:t>
      </w:r>
      <w:r>
        <w:rPr>
          <w:rFonts w:hint="eastAsia" w:ascii="仿宋_GB2312" w:hAnsi="仿宋_GB2312" w:eastAsia="仿宋" w:cs="仿宋_GB2312"/>
          <w:color w:val="auto"/>
          <w:kern w:val="2"/>
          <w:sz w:val="28"/>
          <w:szCs w:val="28"/>
          <w:highlight w:val="none"/>
          <w:lang w:val="en-GB" w:eastAsia="zh-CN"/>
        </w:rPr>
        <w:t>广州市净水有限公司</w:t>
      </w:r>
      <w:r>
        <w:rPr>
          <w:rFonts w:hint="eastAsia" w:ascii="仿宋_GB2312" w:hAnsi="仿宋_GB2312" w:eastAsia="仿宋" w:cs="仿宋_GB2312"/>
          <w:color w:val="auto"/>
          <w:kern w:val="2"/>
          <w:sz w:val="28"/>
          <w:szCs w:val="28"/>
          <w:highlight w:val="none"/>
          <w:u w:val="single"/>
          <w:lang w:val="en-US" w:eastAsia="zh-CN"/>
        </w:rPr>
        <w:t xml:space="preserve">                 </w:t>
      </w:r>
      <w:r>
        <w:rPr>
          <w:rFonts w:hint="eastAsia" w:ascii="仿宋_GB2312" w:hAnsi="仿宋_GB2312" w:eastAsia="仿宋" w:cs="仿宋_GB2312"/>
          <w:color w:val="auto"/>
          <w:kern w:val="2"/>
          <w:sz w:val="28"/>
          <w:szCs w:val="28"/>
          <w:highlight w:val="none"/>
          <w:lang w:val="en-GB" w:eastAsia="zh-CN"/>
        </w:rPr>
        <w:t>项目</w:t>
      </w:r>
      <w:r>
        <w:rPr>
          <w:rFonts w:hint="eastAsia" w:ascii="仿宋_GB2312" w:hAnsi="仿宋_GB2312" w:eastAsia="仿宋" w:cs="仿宋_GB2312"/>
          <w:color w:val="auto"/>
          <w:kern w:val="2"/>
          <w:sz w:val="28"/>
          <w:szCs w:val="28"/>
          <w:highlight w:val="none"/>
          <w:u w:val="single"/>
          <w:lang w:val="en-GB"/>
        </w:rPr>
        <w:t xml:space="preserve">（项目编号： </w:t>
      </w:r>
      <w:r>
        <w:rPr>
          <w:rFonts w:hint="eastAsia" w:ascii="仿宋_GB2312" w:hAnsi="仿宋_GB2312" w:eastAsia="仿宋" w:cs="仿宋_GB2312"/>
          <w:color w:val="auto"/>
          <w:kern w:val="2"/>
          <w:sz w:val="28"/>
          <w:szCs w:val="28"/>
          <w:highlight w:val="none"/>
          <w:u w:val="single"/>
          <w:lang w:val="en-GB" w:eastAsia="zh-CN"/>
        </w:rPr>
        <w:t>******</w:t>
      </w:r>
      <w:r>
        <w:rPr>
          <w:rFonts w:hint="eastAsia" w:ascii="仿宋_GB2312" w:hAnsi="仿宋_GB2312" w:eastAsia="仿宋" w:cs="仿宋_GB2312"/>
          <w:color w:val="auto"/>
          <w:kern w:val="2"/>
          <w:sz w:val="28"/>
          <w:szCs w:val="28"/>
          <w:highlight w:val="none"/>
          <w:u w:val="single"/>
          <w:lang w:val="en-GB"/>
        </w:rPr>
        <w:t>）</w:t>
      </w:r>
      <w:r>
        <w:rPr>
          <w:rFonts w:hint="eastAsia" w:ascii="仿宋_GB2312" w:hAnsi="仿宋_GB2312" w:eastAsia="仿宋" w:cs="仿宋_GB2312"/>
          <w:color w:val="auto"/>
          <w:kern w:val="2"/>
          <w:sz w:val="28"/>
          <w:szCs w:val="28"/>
          <w:highlight w:val="none"/>
          <w:lang w:val="en-GB"/>
        </w:rPr>
        <w:t>采购期间，未被</w:t>
      </w:r>
      <w:r>
        <w:rPr>
          <w:rFonts w:hint="eastAsia" w:ascii="仿宋_GB2312" w:hAnsi="仿宋_GB2312" w:eastAsia="仿宋" w:cs="仿宋_GB2312"/>
          <w:color w:val="auto"/>
          <w:kern w:val="2"/>
          <w:sz w:val="28"/>
          <w:szCs w:val="28"/>
          <w:highlight w:val="none"/>
          <w:lang w:val="en-US" w:eastAsia="zh-CN"/>
        </w:rPr>
        <w:t>列入</w:t>
      </w:r>
      <w:r>
        <w:rPr>
          <w:rFonts w:hint="eastAsia" w:ascii="仿宋_GB2312" w:hAnsi="仿宋_GB2312" w:eastAsia="仿宋" w:cs="仿宋_GB2312"/>
          <w:color w:val="auto"/>
          <w:kern w:val="2"/>
          <w:sz w:val="28"/>
          <w:szCs w:val="28"/>
          <w:highlight w:val="none"/>
          <w:lang w:val="en-GB"/>
        </w:rPr>
        <w:t>下列情形之一</w:t>
      </w:r>
      <w:r>
        <w:rPr>
          <w:rFonts w:hint="eastAsia" w:ascii="仿宋_GB2312" w:hAnsi="仿宋_GB2312" w:eastAsia="仿宋" w:cs="仿宋_GB2312"/>
          <w:color w:val="auto"/>
          <w:sz w:val="28"/>
          <w:szCs w:val="28"/>
          <w:highlight w:val="none"/>
          <w:lang w:eastAsia="zh-CN"/>
        </w:rPr>
        <w:t>：</w:t>
      </w:r>
    </w:p>
    <w:p w14:paraId="0110231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（1）与本项目其他供应商的单位负责人为同一人。</w:t>
      </w:r>
    </w:p>
    <w:p w14:paraId="6017D07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（2）与本项目其他供应商存在控股或管理关系。</w:t>
      </w:r>
    </w:p>
    <w:p w14:paraId="46AE054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（3）被本项目所在地省级以上行业主管部门依法暂停、取消投标或禁止参加采购活动且处于有效期内的。</w:t>
      </w:r>
    </w:p>
    <w:p w14:paraId="442A3E8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（4）处于被责令停产停业、暂扣或者吊销执照、暂扣或者吊销许可证、吊销资质证书状态。</w:t>
      </w:r>
    </w:p>
    <w:p w14:paraId="0FDB001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（5）进入清算程序，或被宣告破产，或其他丧失履约能力情形的。</w:t>
      </w:r>
    </w:p>
    <w:p w14:paraId="1BD4A3B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（6）近三年内因发生质量或安全生产事故等受到行政处罚且在处罚期内的。</w:t>
      </w:r>
    </w:p>
    <w:p w14:paraId="391724B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（7）在“信用中国”网站（www.creditchina.gov.cn）中被列入失信被执行人、安全生产领域严重失信惩戒名单、拖欠农民工工资失信联合惩戒对象名单。</w:t>
      </w:r>
    </w:p>
    <w:p w14:paraId="127F482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（8）在“信用中国”网站（www.creditchina.gov.cn）中被列入严重失信主体名单。</w:t>
      </w:r>
    </w:p>
    <w:p w14:paraId="6A6AAF0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eastAsia="zh-CN"/>
        </w:rPr>
        <w:t>（</w:t>
      </w:r>
      <w:r>
        <w:rPr>
          <w:rFonts w:hint="eastAsia" w:ascii="仿宋_GB2312" w:hAnsi="仿宋_GB2312" w:eastAsia="仿宋" w:cs="仿宋_GB2312"/>
          <w:color w:val="auto"/>
          <w:sz w:val="28"/>
          <w:szCs w:val="28"/>
          <w:highlight w:val="none"/>
          <w:lang w:val="en-US" w:eastAsia="zh-CN"/>
        </w:rPr>
        <w:t>9</w:t>
      </w:r>
      <w:r>
        <w:rPr>
          <w:rFonts w:hint="eastAsia" w:ascii="仿宋_GB2312" w:hAnsi="仿宋_GB2312" w:eastAsia="仿宋" w:cs="仿宋_GB2312"/>
          <w:color w:val="auto"/>
          <w:sz w:val="28"/>
          <w:szCs w:val="28"/>
          <w:highlight w:val="none"/>
          <w:lang w:val="en-GB" w:eastAsia="zh-CN"/>
        </w:rPr>
        <w:t>）</w:t>
      </w:r>
      <w:r>
        <w:rPr>
          <w:rFonts w:hint="eastAsia" w:ascii="仿宋_GB2312" w:hAnsi="仿宋_GB2312" w:eastAsia="仿宋" w:cs="仿宋_GB2312"/>
          <w:color w:val="auto"/>
          <w:sz w:val="28"/>
          <w:szCs w:val="28"/>
          <w:highlight w:val="none"/>
          <w:lang w:val="en-GB"/>
        </w:rPr>
        <w:t>供应商发生不履约行为的情形，并相应被暂停参与投标活动的。</w:t>
      </w:r>
    </w:p>
    <w:p w14:paraId="284A80A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 w:cs="仿宋_GB2312"/>
          <w:b/>
          <w:color w:val="auto"/>
          <w:sz w:val="28"/>
          <w:szCs w:val="28"/>
          <w:highlight w:val="none"/>
        </w:rPr>
      </w:pPr>
      <w:r>
        <w:rPr>
          <w:rFonts w:hint="eastAsia" w:ascii="仿宋_GB2312" w:hAnsi="仿宋_GB2312" w:eastAsia="仿宋" w:cs="仿宋_GB2312"/>
          <w:color w:val="auto"/>
          <w:sz w:val="28"/>
          <w:szCs w:val="28"/>
          <w:highlight w:val="none"/>
          <w:lang w:val="en-GB"/>
        </w:rPr>
        <w:t>（</w:t>
      </w:r>
      <w:r>
        <w:rPr>
          <w:rFonts w:hint="eastAsia" w:ascii="仿宋_GB2312" w:hAnsi="仿宋_GB2312" w:eastAsia="仿宋" w:cs="仿宋_GB2312"/>
          <w:color w:val="auto"/>
          <w:sz w:val="28"/>
          <w:szCs w:val="28"/>
          <w:highlight w:val="none"/>
          <w:lang w:val="en-US" w:eastAsia="zh-CN"/>
        </w:rPr>
        <w:t>10</w:t>
      </w:r>
      <w:r>
        <w:rPr>
          <w:rFonts w:hint="eastAsia" w:ascii="仿宋_GB2312" w:hAnsi="仿宋_GB2312" w:eastAsia="仿宋" w:cs="仿宋_GB2312"/>
          <w:color w:val="auto"/>
          <w:sz w:val="28"/>
          <w:szCs w:val="28"/>
          <w:highlight w:val="none"/>
          <w:lang w:val="en-GB"/>
        </w:rPr>
        <w:t>）其他违法违纪行为，经审查认为不宜被邀请参加采购活动的。</w:t>
      </w:r>
    </w:p>
    <w:p w14:paraId="5E21FEE9">
      <w:pPr>
        <w:wordWrap w:val="0"/>
        <w:adjustRightInd w:val="0"/>
        <w:snapToGrid w:val="0"/>
        <w:spacing w:line="360" w:lineRule="auto"/>
        <w:jc w:val="right"/>
        <w:rPr>
          <w:rFonts w:hint="eastAsia" w:ascii="仿宋_GB2312" w:hAnsi="仿宋_GB2312" w:eastAsia="仿宋" w:cs="仿宋_GB2312"/>
          <w:color w:val="auto"/>
          <w:kern w:val="2"/>
          <w:sz w:val="28"/>
          <w:szCs w:val="28"/>
          <w:highlight w:val="none"/>
          <w:lang w:val="en-GB"/>
        </w:rPr>
      </w:pPr>
    </w:p>
    <w:p w14:paraId="5CD192E6">
      <w:pPr>
        <w:wordWrap w:val="0"/>
        <w:adjustRightInd w:val="0"/>
        <w:snapToGrid w:val="0"/>
        <w:spacing w:line="360" w:lineRule="auto"/>
        <w:jc w:val="right"/>
        <w:rPr>
          <w:rFonts w:hint="default" w:ascii="仿宋_GB2312" w:hAnsi="仿宋_GB2312" w:eastAsia="仿宋" w:cs="仿宋_GB2312"/>
          <w:color w:val="auto"/>
          <w:kern w:val="2"/>
          <w:sz w:val="28"/>
          <w:szCs w:val="28"/>
          <w:highlight w:val="none"/>
          <w:lang w:val="en-US" w:eastAsia="zh-CN"/>
        </w:rPr>
      </w:pPr>
      <w:r>
        <w:rPr>
          <w:rFonts w:hint="eastAsia" w:ascii="仿宋_GB2312" w:hAnsi="仿宋_GB2312" w:eastAsia="仿宋" w:cs="仿宋_GB2312"/>
          <w:color w:val="auto"/>
          <w:kern w:val="2"/>
          <w:sz w:val="28"/>
          <w:szCs w:val="28"/>
          <w:highlight w:val="none"/>
          <w:lang w:val="en-GB"/>
        </w:rPr>
        <w:t>供应商名称（加盖公章）：</w:t>
      </w:r>
      <w:r>
        <w:rPr>
          <w:rFonts w:hint="eastAsia" w:ascii="仿宋_GB2312" w:hAnsi="仿宋_GB2312" w:eastAsia="仿宋" w:cs="仿宋_GB2312"/>
          <w:color w:val="auto"/>
          <w:kern w:val="2"/>
          <w:sz w:val="28"/>
          <w:szCs w:val="28"/>
          <w:highlight w:val="none"/>
          <w:lang w:val="en-US" w:eastAsia="zh-CN"/>
        </w:rPr>
        <w:t xml:space="preserve">              </w:t>
      </w:r>
    </w:p>
    <w:p w14:paraId="6EDA6D82">
      <w:pPr>
        <w:wordWrap w:val="0"/>
        <w:ind w:firstLine="0"/>
        <w:jc w:val="right"/>
        <w:rPr>
          <w:rFonts w:hint="default" w:eastAsia="仿宋"/>
          <w:color w:val="auto"/>
          <w:sz w:val="28"/>
          <w:szCs w:val="28"/>
          <w:highlight w:val="none"/>
          <w:lang w:val="en-US" w:eastAsia="zh-CN"/>
        </w:rPr>
      </w:pPr>
      <w:r>
        <w:rPr>
          <w:rFonts w:hint="eastAsia" w:ascii="仿宋_GB2312" w:hAnsi="仿宋_GB2312" w:eastAsia="仿宋" w:cs="仿宋_GB2312"/>
          <w:color w:val="auto"/>
          <w:kern w:val="2"/>
          <w:sz w:val="28"/>
          <w:szCs w:val="28"/>
          <w:highlight w:val="none"/>
          <w:lang w:val="en-US" w:eastAsia="zh-CN"/>
        </w:rPr>
        <w:t xml:space="preserve">    </w:t>
      </w:r>
      <w:r>
        <w:rPr>
          <w:rFonts w:hint="eastAsia" w:ascii="仿宋_GB2312" w:hAnsi="仿宋_GB2312" w:eastAsia="仿宋" w:cs="仿宋_GB2312"/>
          <w:color w:val="auto"/>
          <w:kern w:val="2"/>
          <w:sz w:val="28"/>
          <w:szCs w:val="28"/>
          <w:highlight w:val="none"/>
          <w:lang w:val="en-GB"/>
        </w:rPr>
        <w:t>年  月  日</w:t>
      </w:r>
      <w:r>
        <w:rPr>
          <w:rFonts w:hint="eastAsia" w:ascii="仿宋_GB2312" w:hAnsi="仿宋_GB2312" w:eastAsia="仿宋" w:cs="仿宋_GB2312"/>
          <w:color w:val="auto"/>
          <w:kern w:val="2"/>
          <w:sz w:val="28"/>
          <w:szCs w:val="28"/>
          <w:highlight w:val="none"/>
          <w:lang w:val="en-US" w:eastAsia="zh-CN"/>
        </w:rPr>
        <w:t xml:space="preserve">        </w:t>
      </w:r>
    </w:p>
    <w:p w14:paraId="39A1F141">
      <w:pPr>
        <w:rPr>
          <w:rFonts w:hint="eastAsia" w:cs="Times New Roman" w:asciiTheme="minorEastAsia" w:hAnsiTheme="minorEastAsia"/>
          <w:b/>
          <w:bCs/>
          <w:color w:val="auto"/>
          <w:sz w:val="28"/>
          <w:szCs w:val="28"/>
          <w:highlight w:val="none"/>
          <w:lang w:val="en-US" w:eastAsia="zh-CN"/>
        </w:rPr>
      </w:pPr>
      <w:r>
        <w:rPr>
          <w:rFonts w:hint="eastAsia" w:cs="Times New Roman" w:asciiTheme="minorEastAsia" w:hAnsiTheme="minorEastAsia"/>
          <w:b/>
          <w:bCs/>
          <w:color w:val="auto"/>
          <w:sz w:val="28"/>
          <w:szCs w:val="28"/>
          <w:highlight w:val="none"/>
          <w:lang w:val="en-US" w:eastAsia="zh-CN"/>
        </w:rPr>
        <w:br w:type="page"/>
      </w:r>
    </w:p>
    <w:p w14:paraId="099E7C05">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4.拟投入本项目的项目负责人情况表</w:t>
      </w:r>
    </w:p>
    <w:p w14:paraId="6AE6E4A5">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拟投入本项目的项目负责人情况表</w:t>
      </w:r>
    </w:p>
    <w:tbl>
      <w:tblPr>
        <w:tblStyle w:val="24"/>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3B3F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D2D6C8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11CB003E">
            <w:pPr>
              <w:jc w:val="center"/>
              <w:rPr>
                <w:rFonts w:ascii="仿宋" w:hAnsi="仿宋" w:eastAsia="仿宋" w:cs="仿宋_GB2312"/>
                <w:b/>
                <w:color w:val="auto"/>
                <w:sz w:val="28"/>
                <w:szCs w:val="28"/>
                <w:highlight w:val="none"/>
              </w:rPr>
            </w:pPr>
          </w:p>
        </w:tc>
        <w:tc>
          <w:tcPr>
            <w:tcW w:w="1613" w:type="dxa"/>
            <w:gridSpan w:val="2"/>
            <w:noWrap w:val="0"/>
            <w:vAlign w:val="center"/>
          </w:tcPr>
          <w:p w14:paraId="4F14002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6F01B749">
            <w:pPr>
              <w:jc w:val="center"/>
              <w:rPr>
                <w:rFonts w:ascii="仿宋" w:hAnsi="仿宋" w:eastAsia="仿宋" w:cs="仿宋_GB2312"/>
                <w:b/>
                <w:color w:val="auto"/>
                <w:sz w:val="28"/>
                <w:szCs w:val="28"/>
                <w:highlight w:val="none"/>
              </w:rPr>
            </w:pPr>
          </w:p>
        </w:tc>
        <w:tc>
          <w:tcPr>
            <w:tcW w:w="2198" w:type="dxa"/>
            <w:gridSpan w:val="2"/>
            <w:noWrap w:val="0"/>
            <w:vAlign w:val="center"/>
          </w:tcPr>
          <w:p w14:paraId="1EF95E5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41006252">
            <w:pPr>
              <w:jc w:val="center"/>
              <w:rPr>
                <w:rFonts w:ascii="仿宋" w:hAnsi="仿宋" w:eastAsia="仿宋" w:cs="仿宋_GB2312"/>
                <w:b/>
                <w:color w:val="auto"/>
                <w:sz w:val="28"/>
                <w:szCs w:val="28"/>
                <w:highlight w:val="none"/>
              </w:rPr>
            </w:pPr>
          </w:p>
        </w:tc>
      </w:tr>
      <w:tr w14:paraId="3738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A1807A8">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6210AD60">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159B792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418DA47B">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32DAC29D">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5BD17F09">
            <w:pPr>
              <w:spacing w:line="360" w:lineRule="exact"/>
              <w:jc w:val="center"/>
              <w:rPr>
                <w:rFonts w:ascii="仿宋" w:hAnsi="仿宋" w:eastAsia="仿宋" w:cs="仿宋_GB2312"/>
                <w:b/>
                <w:color w:val="auto"/>
                <w:sz w:val="28"/>
                <w:szCs w:val="28"/>
                <w:highlight w:val="none"/>
              </w:rPr>
            </w:pPr>
          </w:p>
        </w:tc>
      </w:tr>
      <w:tr w14:paraId="5D47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22DCB44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1E922FAE">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BD6FBE5">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6EC8FBE3">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0664623A">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45BA9B05">
            <w:pPr>
              <w:spacing w:line="360" w:lineRule="exact"/>
              <w:jc w:val="center"/>
              <w:rPr>
                <w:rFonts w:ascii="仿宋" w:hAnsi="仿宋" w:eastAsia="仿宋" w:cs="仿宋_GB2312"/>
                <w:b/>
                <w:color w:val="auto"/>
                <w:sz w:val="28"/>
                <w:szCs w:val="28"/>
                <w:highlight w:val="none"/>
              </w:rPr>
            </w:pPr>
          </w:p>
        </w:tc>
      </w:tr>
      <w:tr w14:paraId="25DB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097EBA5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07BB644A">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4BF71DE5">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566742E7">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750CCC21">
            <w:pPr>
              <w:spacing w:line="360" w:lineRule="exact"/>
              <w:jc w:val="center"/>
              <w:rPr>
                <w:rFonts w:ascii="仿宋" w:hAnsi="仿宋" w:eastAsia="仿宋" w:cs="仿宋_GB2312"/>
                <w:b/>
                <w:color w:val="auto"/>
                <w:sz w:val="28"/>
                <w:szCs w:val="28"/>
                <w:highlight w:val="none"/>
              </w:rPr>
            </w:pPr>
          </w:p>
        </w:tc>
      </w:tr>
      <w:tr w14:paraId="77D2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611BF6D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76DBB411">
            <w:pPr>
              <w:jc w:val="center"/>
              <w:rPr>
                <w:rFonts w:ascii="仿宋" w:hAnsi="仿宋" w:eastAsia="仿宋" w:cs="仿宋_GB2312"/>
                <w:b/>
                <w:color w:val="auto"/>
                <w:sz w:val="28"/>
                <w:szCs w:val="28"/>
                <w:highlight w:val="none"/>
              </w:rPr>
            </w:pPr>
          </w:p>
        </w:tc>
        <w:tc>
          <w:tcPr>
            <w:tcW w:w="2198" w:type="dxa"/>
            <w:gridSpan w:val="2"/>
            <w:noWrap w:val="0"/>
            <w:vAlign w:val="center"/>
          </w:tcPr>
          <w:p w14:paraId="41227E5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0A420262">
            <w:pPr>
              <w:jc w:val="center"/>
              <w:rPr>
                <w:rFonts w:ascii="仿宋" w:hAnsi="仿宋" w:eastAsia="仿宋" w:cs="仿宋_GB2312"/>
                <w:b/>
                <w:color w:val="auto"/>
                <w:sz w:val="28"/>
                <w:szCs w:val="28"/>
                <w:highlight w:val="none"/>
              </w:rPr>
            </w:pPr>
          </w:p>
        </w:tc>
      </w:tr>
      <w:tr w14:paraId="5CBD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02EDC0AC">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76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799FD62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311AA5C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23177F2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3570B3E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661519E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6129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CFB3D7E">
            <w:pPr>
              <w:jc w:val="center"/>
              <w:rPr>
                <w:rFonts w:ascii="仿宋" w:hAnsi="仿宋" w:eastAsia="仿宋" w:cs="仿宋_GB2312"/>
                <w:b/>
                <w:color w:val="auto"/>
                <w:sz w:val="28"/>
                <w:szCs w:val="28"/>
                <w:highlight w:val="none"/>
              </w:rPr>
            </w:pPr>
          </w:p>
        </w:tc>
        <w:tc>
          <w:tcPr>
            <w:tcW w:w="1993" w:type="dxa"/>
            <w:gridSpan w:val="2"/>
            <w:noWrap w:val="0"/>
            <w:vAlign w:val="top"/>
          </w:tcPr>
          <w:p w14:paraId="7E83AA53">
            <w:pPr>
              <w:jc w:val="center"/>
              <w:rPr>
                <w:rFonts w:ascii="仿宋" w:hAnsi="仿宋" w:eastAsia="仿宋" w:cs="仿宋_GB2312"/>
                <w:b/>
                <w:color w:val="auto"/>
                <w:sz w:val="28"/>
                <w:szCs w:val="28"/>
                <w:highlight w:val="none"/>
              </w:rPr>
            </w:pPr>
          </w:p>
        </w:tc>
        <w:tc>
          <w:tcPr>
            <w:tcW w:w="1993" w:type="dxa"/>
            <w:gridSpan w:val="2"/>
            <w:noWrap w:val="0"/>
            <w:vAlign w:val="top"/>
          </w:tcPr>
          <w:p w14:paraId="65E76B92">
            <w:pPr>
              <w:jc w:val="center"/>
              <w:rPr>
                <w:rFonts w:ascii="仿宋" w:hAnsi="仿宋" w:eastAsia="仿宋" w:cs="仿宋_GB2312"/>
                <w:b/>
                <w:color w:val="auto"/>
                <w:sz w:val="28"/>
                <w:szCs w:val="28"/>
                <w:highlight w:val="none"/>
              </w:rPr>
            </w:pPr>
          </w:p>
        </w:tc>
        <w:tc>
          <w:tcPr>
            <w:tcW w:w="1993" w:type="dxa"/>
            <w:gridSpan w:val="2"/>
            <w:noWrap w:val="0"/>
            <w:vAlign w:val="top"/>
          </w:tcPr>
          <w:p w14:paraId="5B23A98D">
            <w:pPr>
              <w:jc w:val="center"/>
              <w:rPr>
                <w:rFonts w:ascii="仿宋" w:hAnsi="仿宋" w:eastAsia="仿宋" w:cs="仿宋_GB2312"/>
                <w:b/>
                <w:color w:val="auto"/>
                <w:sz w:val="28"/>
                <w:szCs w:val="28"/>
                <w:highlight w:val="none"/>
              </w:rPr>
            </w:pPr>
          </w:p>
        </w:tc>
        <w:tc>
          <w:tcPr>
            <w:tcW w:w="1453" w:type="dxa"/>
            <w:gridSpan w:val="2"/>
            <w:noWrap w:val="0"/>
            <w:vAlign w:val="top"/>
          </w:tcPr>
          <w:p w14:paraId="50E45C5C">
            <w:pPr>
              <w:jc w:val="center"/>
              <w:rPr>
                <w:rFonts w:ascii="仿宋" w:hAnsi="仿宋" w:eastAsia="仿宋" w:cs="仿宋_GB2312"/>
                <w:b/>
                <w:color w:val="auto"/>
                <w:sz w:val="28"/>
                <w:szCs w:val="28"/>
                <w:highlight w:val="none"/>
              </w:rPr>
            </w:pPr>
          </w:p>
        </w:tc>
      </w:tr>
      <w:tr w14:paraId="642B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E9B387C">
            <w:pPr>
              <w:jc w:val="center"/>
              <w:rPr>
                <w:rFonts w:ascii="仿宋" w:hAnsi="仿宋" w:eastAsia="仿宋" w:cs="仿宋_GB2312"/>
                <w:b/>
                <w:color w:val="auto"/>
                <w:sz w:val="28"/>
                <w:szCs w:val="28"/>
                <w:highlight w:val="none"/>
              </w:rPr>
            </w:pPr>
          </w:p>
        </w:tc>
        <w:tc>
          <w:tcPr>
            <w:tcW w:w="1993" w:type="dxa"/>
            <w:gridSpan w:val="2"/>
            <w:noWrap w:val="0"/>
            <w:vAlign w:val="top"/>
          </w:tcPr>
          <w:p w14:paraId="30E91B3D">
            <w:pPr>
              <w:jc w:val="center"/>
              <w:rPr>
                <w:rFonts w:ascii="仿宋" w:hAnsi="仿宋" w:eastAsia="仿宋" w:cs="仿宋_GB2312"/>
                <w:b/>
                <w:color w:val="auto"/>
                <w:sz w:val="28"/>
                <w:szCs w:val="28"/>
                <w:highlight w:val="none"/>
              </w:rPr>
            </w:pPr>
          </w:p>
        </w:tc>
        <w:tc>
          <w:tcPr>
            <w:tcW w:w="1993" w:type="dxa"/>
            <w:gridSpan w:val="2"/>
            <w:noWrap w:val="0"/>
            <w:vAlign w:val="top"/>
          </w:tcPr>
          <w:p w14:paraId="64521569">
            <w:pPr>
              <w:jc w:val="center"/>
              <w:rPr>
                <w:rFonts w:ascii="仿宋" w:hAnsi="仿宋" w:eastAsia="仿宋" w:cs="仿宋_GB2312"/>
                <w:b/>
                <w:color w:val="auto"/>
                <w:sz w:val="28"/>
                <w:szCs w:val="28"/>
                <w:highlight w:val="none"/>
              </w:rPr>
            </w:pPr>
          </w:p>
        </w:tc>
        <w:tc>
          <w:tcPr>
            <w:tcW w:w="1993" w:type="dxa"/>
            <w:gridSpan w:val="2"/>
            <w:noWrap w:val="0"/>
            <w:vAlign w:val="top"/>
          </w:tcPr>
          <w:p w14:paraId="6C3A56C7">
            <w:pPr>
              <w:jc w:val="center"/>
              <w:rPr>
                <w:rFonts w:ascii="仿宋" w:hAnsi="仿宋" w:eastAsia="仿宋" w:cs="仿宋_GB2312"/>
                <w:b/>
                <w:color w:val="auto"/>
                <w:sz w:val="28"/>
                <w:szCs w:val="28"/>
                <w:highlight w:val="none"/>
              </w:rPr>
            </w:pPr>
          </w:p>
        </w:tc>
        <w:tc>
          <w:tcPr>
            <w:tcW w:w="1453" w:type="dxa"/>
            <w:gridSpan w:val="2"/>
            <w:noWrap w:val="0"/>
            <w:vAlign w:val="top"/>
          </w:tcPr>
          <w:p w14:paraId="52E9062D">
            <w:pPr>
              <w:jc w:val="center"/>
              <w:rPr>
                <w:rFonts w:ascii="仿宋" w:hAnsi="仿宋" w:eastAsia="仿宋" w:cs="仿宋_GB2312"/>
                <w:b/>
                <w:color w:val="auto"/>
                <w:sz w:val="28"/>
                <w:szCs w:val="28"/>
                <w:highlight w:val="none"/>
              </w:rPr>
            </w:pPr>
          </w:p>
        </w:tc>
      </w:tr>
      <w:tr w14:paraId="3042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C558358">
            <w:pPr>
              <w:jc w:val="center"/>
              <w:rPr>
                <w:rFonts w:ascii="仿宋" w:hAnsi="仿宋" w:eastAsia="仿宋" w:cs="仿宋_GB2312"/>
                <w:b/>
                <w:color w:val="auto"/>
                <w:sz w:val="28"/>
                <w:szCs w:val="28"/>
                <w:highlight w:val="none"/>
              </w:rPr>
            </w:pPr>
          </w:p>
        </w:tc>
        <w:tc>
          <w:tcPr>
            <w:tcW w:w="1993" w:type="dxa"/>
            <w:gridSpan w:val="2"/>
            <w:noWrap w:val="0"/>
            <w:vAlign w:val="top"/>
          </w:tcPr>
          <w:p w14:paraId="3DFE8FB2">
            <w:pPr>
              <w:jc w:val="center"/>
              <w:rPr>
                <w:rFonts w:ascii="仿宋" w:hAnsi="仿宋" w:eastAsia="仿宋" w:cs="仿宋_GB2312"/>
                <w:b/>
                <w:color w:val="auto"/>
                <w:sz w:val="28"/>
                <w:szCs w:val="28"/>
                <w:highlight w:val="none"/>
              </w:rPr>
            </w:pPr>
          </w:p>
        </w:tc>
        <w:tc>
          <w:tcPr>
            <w:tcW w:w="1993" w:type="dxa"/>
            <w:gridSpan w:val="2"/>
            <w:noWrap w:val="0"/>
            <w:vAlign w:val="top"/>
          </w:tcPr>
          <w:p w14:paraId="6483825E">
            <w:pPr>
              <w:jc w:val="center"/>
              <w:rPr>
                <w:rFonts w:ascii="仿宋" w:hAnsi="仿宋" w:eastAsia="仿宋" w:cs="仿宋_GB2312"/>
                <w:b/>
                <w:color w:val="auto"/>
                <w:sz w:val="28"/>
                <w:szCs w:val="28"/>
                <w:highlight w:val="none"/>
              </w:rPr>
            </w:pPr>
          </w:p>
        </w:tc>
        <w:tc>
          <w:tcPr>
            <w:tcW w:w="1993" w:type="dxa"/>
            <w:gridSpan w:val="2"/>
            <w:noWrap w:val="0"/>
            <w:vAlign w:val="top"/>
          </w:tcPr>
          <w:p w14:paraId="0D381967">
            <w:pPr>
              <w:jc w:val="center"/>
              <w:rPr>
                <w:rFonts w:ascii="仿宋" w:hAnsi="仿宋" w:eastAsia="仿宋" w:cs="仿宋_GB2312"/>
                <w:b/>
                <w:color w:val="auto"/>
                <w:sz w:val="28"/>
                <w:szCs w:val="28"/>
                <w:highlight w:val="none"/>
              </w:rPr>
            </w:pPr>
          </w:p>
        </w:tc>
        <w:tc>
          <w:tcPr>
            <w:tcW w:w="1453" w:type="dxa"/>
            <w:gridSpan w:val="2"/>
            <w:noWrap w:val="0"/>
            <w:vAlign w:val="top"/>
          </w:tcPr>
          <w:p w14:paraId="379D4CC5">
            <w:pPr>
              <w:jc w:val="center"/>
              <w:rPr>
                <w:rFonts w:ascii="仿宋" w:hAnsi="仿宋" w:eastAsia="仿宋" w:cs="仿宋_GB2312"/>
                <w:b/>
                <w:color w:val="auto"/>
                <w:sz w:val="28"/>
                <w:szCs w:val="28"/>
                <w:highlight w:val="none"/>
              </w:rPr>
            </w:pPr>
          </w:p>
        </w:tc>
      </w:tr>
    </w:tbl>
    <w:p w14:paraId="0DF4288E">
      <w:pPr>
        <w:pStyle w:val="23"/>
        <w:rPr>
          <w:rFonts w:hint="default" w:ascii="仿宋_GB2312" w:eastAsia="仿宋" w:hAnsiTheme="minorEastAsia"/>
          <w:color w:val="auto"/>
          <w:sz w:val="28"/>
          <w:szCs w:val="28"/>
          <w:highlight w:val="none"/>
          <w:lang w:val="en-US" w:eastAsia="zh-CN"/>
        </w:rPr>
      </w:pPr>
    </w:p>
    <w:p w14:paraId="3CC575A8">
      <w:pPr>
        <w:pStyle w:val="23"/>
        <w:rPr>
          <w:rFonts w:hint="default" w:ascii="仿宋_GB2312" w:eastAsia="仿宋" w:hAnsiTheme="minorEastAsia"/>
          <w:color w:val="auto"/>
          <w:sz w:val="28"/>
          <w:szCs w:val="28"/>
          <w:highlight w:val="none"/>
          <w:lang w:val="en-US" w:eastAsia="zh-CN"/>
        </w:rPr>
      </w:pPr>
    </w:p>
    <w:p w14:paraId="04D20158">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5C0B9B0C">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7E1A9A36">
      <w:pPr>
        <w:rPr>
          <w:rFonts w:hint="default" w:ascii="仿宋_GB2312" w:eastAsia="仿宋" w:hAnsiTheme="minorEastAsia"/>
          <w:color w:val="auto"/>
          <w:sz w:val="28"/>
          <w:szCs w:val="28"/>
          <w:highlight w:val="none"/>
          <w:lang w:val="en-US" w:eastAsia="zh-CN"/>
        </w:rPr>
      </w:pPr>
      <w:r>
        <w:rPr>
          <w:rFonts w:hint="default" w:ascii="仿宋_GB2312" w:eastAsia="仿宋" w:hAnsiTheme="minorEastAsia"/>
          <w:color w:val="auto"/>
          <w:sz w:val="28"/>
          <w:szCs w:val="28"/>
          <w:highlight w:val="none"/>
          <w:lang w:val="en-US" w:eastAsia="zh-CN"/>
        </w:rPr>
        <w:br w:type="page"/>
      </w:r>
    </w:p>
    <w:p w14:paraId="4430C6A9">
      <w:pPr>
        <w:pStyle w:val="23"/>
        <w:ind w:left="0" w:leftChars="0" w:firstLine="0" w:firstLineChars="0"/>
        <w:rPr>
          <w:rFonts w:hint="default" w:ascii="仿宋_GB2312" w:eastAsia="仿宋_GB2312"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t>（如有）</w:t>
      </w: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005"/>
        <w:gridCol w:w="855"/>
        <w:gridCol w:w="2370"/>
        <w:gridCol w:w="2573"/>
        <w:gridCol w:w="1011"/>
      </w:tblGrid>
      <w:tr w14:paraId="78E9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37F77A0F">
            <w:pPr>
              <w:spacing w:line="360" w:lineRule="auto"/>
              <w:jc w:val="center"/>
              <w:rPr>
                <w:rFonts w:ascii="宋体" w:hAnsi="宋体" w:cs="宋体"/>
                <w:sz w:val="24"/>
                <w:szCs w:val="24"/>
                <w:highlight w:val="none"/>
              </w:rPr>
            </w:pPr>
            <w:bookmarkStart w:id="90" w:name="_Toc19423"/>
            <w:bookmarkStart w:id="91" w:name="_Toc32430"/>
            <w:r>
              <w:rPr>
                <w:rFonts w:hint="eastAsia" w:ascii="宋体" w:hAnsi="宋体" w:cs="宋体"/>
                <w:sz w:val="24"/>
                <w:szCs w:val="24"/>
                <w:highlight w:val="none"/>
              </w:rPr>
              <w:t>岗位</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6A1C5A9">
            <w:pPr>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E179135">
            <w:pPr>
              <w:spacing w:line="360" w:lineRule="auto"/>
              <w:jc w:val="center"/>
              <w:rPr>
                <w:rFonts w:ascii="宋体" w:hAnsi="宋体" w:cs="宋体"/>
                <w:sz w:val="24"/>
                <w:szCs w:val="24"/>
                <w:highlight w:val="none"/>
              </w:rPr>
            </w:pPr>
            <w:r>
              <w:rPr>
                <w:rFonts w:hint="eastAsia" w:ascii="宋体" w:hAnsi="宋体" w:cs="宋体"/>
                <w:sz w:val="24"/>
                <w:szCs w:val="24"/>
                <w:highlight w:val="none"/>
              </w:rPr>
              <w:t>性别</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23A43812">
            <w:pPr>
              <w:spacing w:line="360" w:lineRule="auto"/>
              <w:jc w:val="center"/>
              <w:rPr>
                <w:rFonts w:ascii="宋体" w:hAnsi="宋体" w:cs="宋体"/>
                <w:sz w:val="24"/>
                <w:szCs w:val="24"/>
                <w:highlight w:val="none"/>
              </w:rPr>
            </w:pPr>
            <w:r>
              <w:rPr>
                <w:rFonts w:hint="eastAsia" w:ascii="宋体" w:hAnsi="宋体" w:cs="宋体"/>
                <w:sz w:val="24"/>
                <w:szCs w:val="24"/>
                <w:highlight w:val="none"/>
              </w:rPr>
              <w:t>身份证号</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3A96D7F2">
            <w:pPr>
              <w:spacing w:line="360" w:lineRule="auto"/>
              <w:jc w:val="center"/>
              <w:rPr>
                <w:rFonts w:ascii="宋体" w:hAnsi="宋体" w:cs="宋体"/>
                <w:sz w:val="24"/>
                <w:szCs w:val="24"/>
                <w:highlight w:val="none"/>
              </w:rPr>
            </w:pPr>
            <w:r>
              <w:rPr>
                <w:rFonts w:hint="eastAsia" w:ascii="宋体" w:hAnsi="宋体" w:cs="宋体"/>
                <w:sz w:val="24"/>
                <w:szCs w:val="24"/>
                <w:highlight w:val="none"/>
              </w:rPr>
              <w:t>执业或职业资格证明</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7C15AD29">
            <w:pPr>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14:paraId="0811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4AAB19C8">
            <w:pPr>
              <w:spacing w:line="360"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B36F32F">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888C0F0">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503A3734">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625B57DA">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002E222">
            <w:pPr>
              <w:spacing w:line="360" w:lineRule="auto"/>
              <w:jc w:val="center"/>
              <w:rPr>
                <w:rFonts w:ascii="宋体" w:hAnsi="宋体" w:cs="宋体"/>
                <w:sz w:val="24"/>
                <w:szCs w:val="24"/>
                <w:highlight w:val="none"/>
              </w:rPr>
            </w:pPr>
          </w:p>
        </w:tc>
      </w:tr>
      <w:tr w14:paraId="4E8D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656CF136">
            <w:pPr>
              <w:spacing w:line="360" w:lineRule="auto"/>
              <w:jc w:val="center"/>
              <w:rPr>
                <w:rFonts w:ascii="宋体" w:hAnsi="宋体" w:cs="宋体"/>
                <w:sz w:val="24"/>
                <w:szCs w:val="24"/>
                <w:highlight w:val="none"/>
              </w:rPr>
            </w:pPr>
            <w:r>
              <w:rPr>
                <w:rFonts w:hint="eastAsia" w:ascii="宋体" w:hAnsi="宋体" w:cs="宋体"/>
                <w:sz w:val="24"/>
                <w:szCs w:val="24"/>
                <w:highlight w:val="none"/>
              </w:rPr>
              <w:t>安全员</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0C35151">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A9B6C8B">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AB6A8DB">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541380DE">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432E5A1">
            <w:pPr>
              <w:spacing w:line="360" w:lineRule="auto"/>
              <w:jc w:val="center"/>
              <w:rPr>
                <w:rFonts w:ascii="宋体" w:hAnsi="宋体" w:cs="宋体"/>
                <w:sz w:val="24"/>
                <w:szCs w:val="24"/>
                <w:highlight w:val="none"/>
              </w:rPr>
            </w:pPr>
          </w:p>
        </w:tc>
      </w:tr>
      <w:tr w14:paraId="738A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5A26C610">
            <w:pPr>
              <w:spacing w:line="360" w:lineRule="auto"/>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0CA9711">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0CC648B">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C4829AC">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7220C93F">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7C410E1B">
            <w:pPr>
              <w:spacing w:line="360" w:lineRule="auto"/>
              <w:jc w:val="center"/>
              <w:rPr>
                <w:rFonts w:ascii="宋体" w:hAnsi="宋体" w:cs="宋体"/>
                <w:sz w:val="24"/>
                <w:szCs w:val="24"/>
                <w:highlight w:val="none"/>
              </w:rPr>
            </w:pPr>
          </w:p>
        </w:tc>
      </w:tr>
      <w:tr w14:paraId="7845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59B8D8DE">
            <w:pPr>
              <w:spacing w:line="360" w:lineRule="auto"/>
              <w:jc w:val="center"/>
              <w:rPr>
                <w:rFonts w:ascii="宋体" w:hAnsi="宋体" w:cs="宋体"/>
                <w:sz w:val="24"/>
                <w:szCs w:val="24"/>
                <w:highlight w:val="none"/>
              </w:rPr>
            </w:pPr>
            <w:r>
              <w:rPr>
                <w:rFonts w:hint="eastAsia" w:ascii="宋体" w:hAnsi="宋体" w:cs="宋体"/>
                <w:sz w:val="24"/>
                <w:szCs w:val="24"/>
                <w:highlight w:val="none"/>
              </w:rPr>
              <w:t>电工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86EF0A5">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4ABC7C3">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74DA7EB8">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4C72B42F">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DA981DD">
            <w:pPr>
              <w:spacing w:line="360" w:lineRule="auto"/>
              <w:jc w:val="center"/>
              <w:rPr>
                <w:rFonts w:ascii="宋体" w:hAnsi="宋体" w:cs="宋体"/>
                <w:sz w:val="24"/>
                <w:szCs w:val="24"/>
                <w:highlight w:val="none"/>
              </w:rPr>
            </w:pPr>
          </w:p>
        </w:tc>
      </w:tr>
      <w:tr w14:paraId="1815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4DC00C75">
            <w:pPr>
              <w:spacing w:line="360" w:lineRule="auto"/>
              <w:jc w:val="center"/>
              <w:rPr>
                <w:rFonts w:ascii="宋体" w:hAnsi="宋体" w:cs="宋体"/>
                <w:sz w:val="24"/>
                <w:szCs w:val="24"/>
                <w:highlight w:val="none"/>
              </w:rPr>
            </w:pPr>
            <w:r>
              <w:rPr>
                <w:rFonts w:hint="eastAsia" w:ascii="宋体" w:hAnsi="宋体" w:cs="宋体"/>
                <w:sz w:val="24"/>
                <w:szCs w:val="24"/>
                <w:highlight w:val="none"/>
              </w:rPr>
              <w:t>焊工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16CDF79">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52368C0">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D19B5C2">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168049C5">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745705AE">
            <w:pPr>
              <w:spacing w:line="360" w:lineRule="auto"/>
              <w:jc w:val="center"/>
              <w:rPr>
                <w:rFonts w:ascii="宋体" w:hAnsi="宋体" w:cs="宋体"/>
                <w:sz w:val="24"/>
                <w:szCs w:val="24"/>
                <w:highlight w:val="none"/>
              </w:rPr>
            </w:pPr>
          </w:p>
        </w:tc>
      </w:tr>
      <w:tr w14:paraId="042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45D6873E">
            <w:pPr>
              <w:spacing w:line="360" w:lineRule="auto"/>
              <w:jc w:val="center"/>
              <w:rPr>
                <w:rFonts w:ascii="宋体" w:hAnsi="宋体" w:cs="宋体"/>
                <w:sz w:val="24"/>
                <w:szCs w:val="24"/>
                <w:highlight w:val="none"/>
              </w:rPr>
            </w:pPr>
            <w:r>
              <w:rPr>
                <w:rFonts w:hint="eastAsia" w:ascii="宋体" w:hAnsi="宋体" w:cs="宋体"/>
                <w:sz w:val="24"/>
                <w:szCs w:val="24"/>
                <w:highlight w:val="none"/>
              </w:rPr>
              <w:t>普工</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E4D5736">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6D64E82">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FFC4511">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11905EE9">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E08AA5C">
            <w:pPr>
              <w:spacing w:line="360" w:lineRule="auto"/>
              <w:jc w:val="center"/>
              <w:rPr>
                <w:rFonts w:ascii="宋体" w:hAnsi="宋体" w:cs="宋体"/>
                <w:sz w:val="24"/>
                <w:szCs w:val="24"/>
                <w:highlight w:val="none"/>
              </w:rPr>
            </w:pPr>
          </w:p>
        </w:tc>
      </w:tr>
      <w:tr w14:paraId="5510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14:paraId="471EB13F">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3BE7F6A">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2E8463D">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14:paraId="729B2321">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282A625F">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9EC888D">
            <w:pPr>
              <w:spacing w:line="360" w:lineRule="auto"/>
              <w:jc w:val="center"/>
              <w:rPr>
                <w:rFonts w:ascii="宋体" w:hAnsi="宋体" w:cs="宋体"/>
                <w:sz w:val="24"/>
                <w:szCs w:val="24"/>
                <w:highlight w:val="none"/>
              </w:rPr>
            </w:pPr>
          </w:p>
        </w:tc>
      </w:tr>
    </w:tbl>
    <w:p w14:paraId="2FD0E9AD">
      <w:pPr>
        <w:rPr>
          <w:rFonts w:hint="eastAsia" w:ascii="仿宋_GB2312" w:eastAsia="仿宋"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br w:type="page"/>
      </w:r>
    </w:p>
    <w:p w14:paraId="2AC2933C">
      <w:pPr>
        <w:spacing w:line="360" w:lineRule="auto"/>
        <w:rPr>
          <w:rFonts w:hint="eastAsia" w:ascii="仿宋_GB2312" w:hAnsi="仿宋_GB2312" w:eastAsia="仿宋" w:cs="仿宋_GB2312"/>
          <w:color w:val="auto"/>
          <w:sz w:val="28"/>
          <w:szCs w:val="28"/>
          <w:highlight w:val="none"/>
          <w:shd w:val="clear" w:color="auto" w:fill="auto"/>
        </w:rPr>
      </w:pPr>
      <w:r>
        <w:rPr>
          <w:rFonts w:hint="eastAsia" w:ascii="黑体" w:hAnsi="黑体" w:eastAsia="黑体" w:cs="黑体"/>
          <w:b/>
          <w:bCs/>
          <w:color w:val="auto"/>
          <w:sz w:val="32"/>
          <w:szCs w:val="32"/>
          <w:highlight w:val="none"/>
          <w:lang w:val="en-US" w:eastAsia="zh-CN"/>
        </w:rPr>
        <w:t>5.报价表</w:t>
      </w:r>
      <w:bookmarkEnd w:id="90"/>
      <w:bookmarkEnd w:id="91"/>
    </w:p>
    <w:p w14:paraId="18CC1C72">
      <w:pPr>
        <w:adjustRightInd/>
        <w:snapToGrid/>
        <w:spacing w:line="360" w:lineRule="auto"/>
        <w:rPr>
          <w:rFonts w:hint="eastAsia" w:ascii="仿宋_GB2312" w:hAnsi="仿宋_GB2312" w:eastAsia="仿宋" w:cs="仿宋_GB2312"/>
          <w:color w:val="auto"/>
          <w:sz w:val="28"/>
          <w:szCs w:val="28"/>
          <w:highlight w:val="none"/>
          <w:shd w:val="clear" w:color="auto" w:fill="auto"/>
          <w:lang w:val="en-US" w:eastAsia="zh-CN"/>
        </w:rPr>
      </w:pPr>
      <w:r>
        <w:rPr>
          <w:rFonts w:hint="eastAsia" w:ascii="仿宋_GB2312" w:hAnsi="仿宋_GB2312" w:eastAsia="仿宋" w:cs="仿宋_GB2312"/>
          <w:color w:val="auto"/>
          <w:sz w:val="28"/>
          <w:szCs w:val="28"/>
          <w:highlight w:val="none"/>
          <w:shd w:val="clear" w:color="auto" w:fill="auto"/>
        </w:rPr>
        <w:t>项目名称：广州市净水有限公司2025年在线COD试剂采购项目</w:t>
      </w:r>
    </w:p>
    <w:p w14:paraId="462389FF">
      <w:pPr>
        <w:adjustRightInd/>
        <w:snapToGrid/>
        <w:spacing w:line="360" w:lineRule="auto"/>
        <w:rPr>
          <w:rFonts w:hint="eastAsia" w:ascii="仿宋_GB2312" w:hAnsi="仿宋_GB2312" w:eastAsia="仿宋" w:cs="仿宋_GB2312"/>
          <w:color w:val="FF0000"/>
          <w:sz w:val="28"/>
          <w:szCs w:val="28"/>
          <w:highlight w:val="none"/>
          <w:shd w:val="clear" w:color="auto" w:fill="auto"/>
        </w:rPr>
      </w:pPr>
      <w:r>
        <w:rPr>
          <w:rFonts w:hint="eastAsia" w:ascii="仿宋_GB2312" w:hAnsi="仿宋_GB2312" w:eastAsia="仿宋" w:cs="仿宋_GB2312"/>
          <w:color w:val="auto"/>
          <w:sz w:val="28"/>
          <w:szCs w:val="28"/>
          <w:highlight w:val="none"/>
          <w:shd w:val="clear" w:color="auto" w:fill="auto"/>
        </w:rPr>
        <w:t xml:space="preserve">项目编号： XJ-SZZX-20250911-01 </w:t>
      </w:r>
    </w:p>
    <w:p w14:paraId="515D4436">
      <w:pPr>
        <w:pStyle w:val="23"/>
        <w:adjustRightInd/>
        <w:spacing w:after="0"/>
        <w:jc w:val="right"/>
        <w:rPr>
          <w:rFonts w:hint="eastAsia" w:ascii="仿宋_GB2312" w:hAnsi="仿宋_GB2312" w:eastAsia="仿宋" w:cs="仿宋_GB2312"/>
          <w:color w:val="auto"/>
          <w:sz w:val="28"/>
          <w:szCs w:val="28"/>
          <w:highlight w:val="none"/>
          <w:shd w:val="clear" w:color="auto" w:fill="auto"/>
        </w:rPr>
      </w:pPr>
      <w:r>
        <w:rPr>
          <w:rFonts w:hint="eastAsia" w:ascii="仿宋_GB2312" w:hAnsi="仿宋_GB2312" w:eastAsia="仿宋" w:cs="仿宋_GB2312"/>
          <w:color w:val="auto"/>
          <w:sz w:val="28"/>
          <w:szCs w:val="28"/>
          <w:highlight w:val="none"/>
          <w:shd w:val="clear" w:color="auto" w:fill="auto"/>
        </w:rPr>
        <w:t>[货币单位：人民币元]</w:t>
      </w:r>
    </w:p>
    <w:tbl>
      <w:tblPr>
        <w:tblStyle w:val="24"/>
        <w:tblW w:w="10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1050"/>
        <w:gridCol w:w="872"/>
        <w:gridCol w:w="1282"/>
        <w:gridCol w:w="1792"/>
        <w:gridCol w:w="832"/>
        <w:gridCol w:w="559"/>
        <w:gridCol w:w="614"/>
        <w:gridCol w:w="1036"/>
        <w:gridCol w:w="941"/>
        <w:gridCol w:w="791"/>
      </w:tblGrid>
      <w:tr w14:paraId="27DF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532" w:type="dxa"/>
            <w:tcBorders>
              <w:top w:val="single" w:color="000000" w:sz="4" w:space="0"/>
              <w:left w:val="single" w:color="000000" w:sz="4" w:space="0"/>
              <w:right w:val="single" w:color="000000" w:sz="4" w:space="0"/>
            </w:tcBorders>
            <w:shd w:val="clear" w:color="auto" w:fill="auto"/>
            <w:noWrap/>
            <w:vAlign w:val="center"/>
          </w:tcPr>
          <w:p w14:paraId="2F4D3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0" w:type="dxa"/>
            <w:tcBorders>
              <w:top w:val="single" w:color="000000" w:sz="4" w:space="0"/>
              <w:left w:val="single" w:color="000000" w:sz="4" w:space="0"/>
              <w:right w:val="single" w:color="000000" w:sz="4" w:space="0"/>
            </w:tcBorders>
            <w:shd w:val="clear" w:color="auto" w:fill="auto"/>
            <w:vAlign w:val="center"/>
          </w:tcPr>
          <w:p w14:paraId="735C0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试剂名称</w:t>
            </w:r>
          </w:p>
        </w:tc>
        <w:tc>
          <w:tcPr>
            <w:tcW w:w="872" w:type="dxa"/>
            <w:tcBorders>
              <w:top w:val="single" w:color="000000" w:sz="4" w:space="0"/>
              <w:left w:val="single" w:color="000000" w:sz="4" w:space="0"/>
              <w:right w:val="single" w:color="000000" w:sz="4" w:space="0"/>
            </w:tcBorders>
            <w:shd w:val="clear" w:color="auto" w:fill="auto"/>
            <w:noWrap/>
            <w:vAlign w:val="center"/>
          </w:tcPr>
          <w:p w14:paraId="65630A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适用仪器型号</w:t>
            </w:r>
          </w:p>
        </w:tc>
        <w:tc>
          <w:tcPr>
            <w:tcW w:w="1282" w:type="dxa"/>
            <w:tcBorders>
              <w:top w:val="single" w:color="000000" w:sz="4" w:space="0"/>
              <w:left w:val="single" w:color="000000" w:sz="4" w:space="0"/>
              <w:right w:val="single" w:color="000000" w:sz="4" w:space="0"/>
            </w:tcBorders>
            <w:shd w:val="clear" w:color="auto" w:fill="auto"/>
            <w:vAlign w:val="center"/>
          </w:tcPr>
          <w:p w14:paraId="05A18E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试剂品牌要求</w:t>
            </w:r>
          </w:p>
        </w:tc>
        <w:tc>
          <w:tcPr>
            <w:tcW w:w="1792" w:type="dxa"/>
            <w:tcBorders>
              <w:top w:val="single" w:color="000000" w:sz="4" w:space="0"/>
              <w:left w:val="single" w:color="000000" w:sz="4" w:space="0"/>
              <w:right w:val="single" w:color="000000" w:sz="4" w:space="0"/>
            </w:tcBorders>
            <w:shd w:val="clear" w:color="auto" w:fill="auto"/>
            <w:vAlign w:val="center"/>
          </w:tcPr>
          <w:p w14:paraId="73A13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参考成分规格</w:t>
            </w:r>
          </w:p>
        </w:tc>
        <w:tc>
          <w:tcPr>
            <w:tcW w:w="832" w:type="dxa"/>
            <w:tcBorders>
              <w:top w:val="single" w:color="000000" w:sz="4" w:space="0"/>
              <w:left w:val="single" w:color="000000" w:sz="4" w:space="0"/>
              <w:right w:val="single" w:color="000000" w:sz="4" w:space="0"/>
            </w:tcBorders>
            <w:shd w:val="clear" w:color="auto" w:fill="auto"/>
            <w:noWrap/>
            <w:vAlign w:val="center"/>
          </w:tcPr>
          <w:p w14:paraId="57486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参考</w:t>
            </w:r>
          </w:p>
          <w:p w14:paraId="745E0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559" w:type="dxa"/>
            <w:tcBorders>
              <w:top w:val="single" w:color="000000" w:sz="4" w:space="0"/>
              <w:left w:val="single" w:color="000000" w:sz="4" w:space="0"/>
              <w:right w:val="single" w:color="000000" w:sz="4" w:space="0"/>
            </w:tcBorders>
            <w:shd w:val="clear" w:color="auto" w:fill="auto"/>
            <w:noWrap/>
            <w:vAlign w:val="center"/>
          </w:tcPr>
          <w:p w14:paraId="5DF08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14" w:type="dxa"/>
            <w:tcBorders>
              <w:top w:val="single" w:color="000000" w:sz="4" w:space="0"/>
              <w:left w:val="single" w:color="000000" w:sz="4" w:space="0"/>
              <w:right w:val="single" w:color="000000" w:sz="4" w:space="0"/>
            </w:tcBorders>
            <w:shd w:val="clear" w:color="auto" w:fill="auto"/>
            <w:vAlign w:val="center"/>
          </w:tcPr>
          <w:p w14:paraId="0097A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36" w:type="dxa"/>
            <w:tcBorders>
              <w:top w:val="single" w:color="000000" w:sz="4" w:space="0"/>
              <w:left w:val="single" w:color="000000" w:sz="4" w:space="0"/>
              <w:right w:val="single" w:color="auto" w:sz="4" w:space="0"/>
            </w:tcBorders>
            <w:shd w:val="clear" w:color="auto" w:fill="auto"/>
            <w:vAlign w:val="center"/>
          </w:tcPr>
          <w:p w14:paraId="353736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单价</w:t>
            </w:r>
          </w:p>
          <w:p w14:paraId="3C9260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含税</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26AE5C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总价</w:t>
            </w:r>
          </w:p>
          <w:p w14:paraId="469984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含税</w:t>
            </w:r>
          </w:p>
        </w:tc>
        <w:tc>
          <w:tcPr>
            <w:tcW w:w="791" w:type="dxa"/>
            <w:tcBorders>
              <w:top w:val="single" w:color="000000" w:sz="4" w:space="0"/>
              <w:left w:val="single" w:color="auto" w:sz="4" w:space="0"/>
              <w:right w:val="single" w:color="000000" w:sz="4" w:space="0"/>
            </w:tcBorders>
            <w:shd w:val="clear" w:color="auto" w:fill="auto"/>
            <w:vAlign w:val="center"/>
          </w:tcPr>
          <w:p w14:paraId="5ED8F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081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5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63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在线COD试剂</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F5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碧兴物联C310（COD）</w:t>
            </w:r>
          </w:p>
        </w:tc>
        <w:tc>
          <w:tcPr>
            <w:tcW w:w="1282" w:type="dxa"/>
            <w:vMerge w:val="restart"/>
            <w:tcBorders>
              <w:top w:val="single" w:color="000000" w:sz="4" w:space="0"/>
              <w:left w:val="single" w:color="000000" w:sz="4" w:space="0"/>
              <w:right w:val="single" w:color="000000" w:sz="4" w:space="0"/>
            </w:tcBorders>
            <w:shd w:val="clear" w:color="auto" w:fill="auto"/>
            <w:vAlign w:val="center"/>
          </w:tcPr>
          <w:p w14:paraId="2C9262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不限，适用于碧兴物联C310（COD）仪器</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8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试剂A</w:t>
            </w:r>
          </w:p>
          <w:p w14:paraId="1E956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(硫酸汞硫酸溶液)</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A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8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73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70</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14:paraId="14EC5C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p>
        </w:tc>
        <w:tc>
          <w:tcPr>
            <w:tcW w:w="941" w:type="dxa"/>
            <w:vMerge w:val="restart"/>
            <w:tcBorders>
              <w:top w:val="single" w:color="auto" w:sz="4" w:space="0"/>
              <w:left w:val="single" w:color="000000" w:sz="4" w:space="0"/>
              <w:right w:val="single" w:color="000000" w:sz="4" w:space="0"/>
            </w:tcBorders>
            <w:shd w:val="clear" w:color="auto" w:fill="auto"/>
            <w:vAlign w:val="center"/>
          </w:tcPr>
          <w:p w14:paraId="31568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93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试剂B（重铬酸钾硫酸、硫酸银硫酸溶液溶液）需按标准使用耐酸碱和腐蚀的玻璃瓶盛装</w:t>
            </w:r>
          </w:p>
        </w:tc>
      </w:tr>
      <w:tr w14:paraId="4257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4D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C73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11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2" w:type="dxa"/>
            <w:vMerge w:val="continue"/>
            <w:tcBorders>
              <w:left w:val="single" w:color="000000" w:sz="4" w:space="0"/>
              <w:right w:val="single" w:color="000000" w:sz="4" w:space="0"/>
            </w:tcBorders>
            <w:shd w:val="clear" w:color="auto" w:fill="auto"/>
            <w:vAlign w:val="center"/>
          </w:tcPr>
          <w:p w14:paraId="491F1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6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试剂B</w:t>
            </w:r>
          </w:p>
          <w:p w14:paraId="35359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（重铬酸钾、硫酸银硫酸溶液）</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B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4D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44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36" w:type="dxa"/>
            <w:vMerge w:val="continue"/>
            <w:tcBorders>
              <w:left w:val="single" w:color="000000" w:sz="4" w:space="0"/>
              <w:right w:val="single" w:color="000000" w:sz="4" w:space="0"/>
            </w:tcBorders>
            <w:shd w:val="clear" w:color="auto" w:fill="auto"/>
            <w:vAlign w:val="center"/>
          </w:tcPr>
          <w:p w14:paraId="5E9E45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941" w:type="dxa"/>
            <w:vMerge w:val="continue"/>
            <w:tcBorders>
              <w:left w:val="single" w:color="000000" w:sz="4" w:space="0"/>
              <w:right w:val="single" w:color="000000" w:sz="4" w:space="0"/>
            </w:tcBorders>
            <w:shd w:val="clear" w:color="auto" w:fill="auto"/>
            <w:vAlign w:val="center"/>
          </w:tcPr>
          <w:p w14:paraId="780584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B9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1B52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5E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197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AE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2" w:type="dxa"/>
            <w:vMerge w:val="continue"/>
            <w:tcBorders>
              <w:left w:val="single" w:color="000000" w:sz="4" w:space="0"/>
              <w:right w:val="single" w:color="000000" w:sz="4" w:space="0"/>
            </w:tcBorders>
            <w:shd w:val="clear" w:color="auto" w:fill="auto"/>
            <w:vAlign w:val="center"/>
          </w:tcPr>
          <w:p w14:paraId="222A4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量程溶液100-500mg/L</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7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A8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AA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36" w:type="dxa"/>
            <w:vMerge w:val="continue"/>
            <w:tcBorders>
              <w:left w:val="single" w:color="000000" w:sz="4" w:space="0"/>
              <w:right w:val="single" w:color="000000" w:sz="4" w:space="0"/>
            </w:tcBorders>
            <w:shd w:val="clear" w:color="auto" w:fill="auto"/>
            <w:vAlign w:val="center"/>
          </w:tcPr>
          <w:p w14:paraId="62F766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941" w:type="dxa"/>
            <w:vMerge w:val="continue"/>
            <w:tcBorders>
              <w:left w:val="single" w:color="000000" w:sz="4" w:space="0"/>
              <w:right w:val="single" w:color="000000" w:sz="4" w:space="0"/>
            </w:tcBorders>
            <w:shd w:val="clear" w:color="auto" w:fill="auto"/>
            <w:vAlign w:val="center"/>
          </w:tcPr>
          <w:p w14:paraId="380D44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8C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7B87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53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E512A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7853B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7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456E5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82" w:type="dxa"/>
            <w:vMerge w:val="continue"/>
            <w:tcBorders>
              <w:left w:val="single" w:color="000000" w:sz="4" w:space="0"/>
              <w:bottom w:val="single" w:color="auto" w:sz="4" w:space="0"/>
              <w:right w:val="single" w:color="000000" w:sz="4" w:space="0"/>
            </w:tcBorders>
            <w:shd w:val="clear" w:color="auto" w:fill="auto"/>
            <w:vAlign w:val="center"/>
          </w:tcPr>
          <w:p w14:paraId="18D4B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92" w:type="dxa"/>
            <w:tcBorders>
              <w:top w:val="single" w:color="000000" w:sz="4" w:space="0"/>
              <w:left w:val="single" w:color="000000" w:sz="4" w:space="0"/>
              <w:bottom w:val="single" w:color="auto" w:sz="4" w:space="0"/>
              <w:right w:val="single" w:color="000000" w:sz="4" w:space="0"/>
            </w:tcBorders>
            <w:shd w:val="clear" w:color="auto" w:fill="auto"/>
            <w:vAlign w:val="center"/>
          </w:tcPr>
          <w:p w14:paraId="2418D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标准溶液1-100mg/L</w:t>
            </w:r>
          </w:p>
        </w:tc>
        <w:tc>
          <w:tcPr>
            <w:tcW w:w="8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D18C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A07A7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1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35374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36" w:type="dxa"/>
            <w:vMerge w:val="continue"/>
            <w:tcBorders>
              <w:left w:val="single" w:color="000000" w:sz="4" w:space="0"/>
              <w:bottom w:val="single" w:color="auto" w:sz="4" w:space="0"/>
              <w:right w:val="single" w:color="000000" w:sz="4" w:space="0"/>
            </w:tcBorders>
            <w:shd w:val="clear" w:color="auto" w:fill="auto"/>
            <w:vAlign w:val="center"/>
          </w:tcPr>
          <w:p w14:paraId="2D27BD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941" w:type="dxa"/>
            <w:vMerge w:val="continue"/>
            <w:tcBorders>
              <w:left w:val="single" w:color="000000" w:sz="4" w:space="0"/>
              <w:bottom w:val="single" w:color="auto" w:sz="4" w:space="0"/>
              <w:right w:val="single" w:color="000000" w:sz="4" w:space="0"/>
            </w:tcBorders>
            <w:shd w:val="clear" w:color="auto" w:fill="auto"/>
            <w:vAlign w:val="center"/>
          </w:tcPr>
          <w:p w14:paraId="46DF3D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18"/>
                <w:szCs w:val="18"/>
                <w:u w:val="none"/>
                <w:lang w:val="en-US" w:eastAsia="zh-CN" w:bidi="ar-SA"/>
              </w:rPr>
            </w:pPr>
          </w:p>
        </w:tc>
        <w:tc>
          <w:tcPr>
            <w:tcW w:w="7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8125B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95E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4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174A2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仿宋_GB2312" w:hAnsi="仿宋_GB2312" w:eastAsia="仿宋" w:cs="仿宋_GB2312"/>
                <w:b w:val="0"/>
                <w:bCs w:val="0"/>
                <w:kern w:val="2"/>
                <w:sz w:val="24"/>
                <w:szCs w:val="24"/>
                <w:vertAlign w:val="baseline"/>
                <w:lang w:val="en-US" w:eastAsia="zh-CN" w:bidi="ar-SA"/>
              </w:rPr>
              <w:t>不含税总金额</w:t>
            </w:r>
          </w:p>
        </w:tc>
        <w:tc>
          <w:tcPr>
            <w:tcW w:w="784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020B8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4A4A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24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8C71D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仿宋_GB2312" w:hAnsi="仿宋_GB2312" w:eastAsia="仿宋" w:cs="仿宋_GB2312"/>
                <w:b w:val="0"/>
                <w:bCs w:val="0"/>
                <w:kern w:val="2"/>
                <w:sz w:val="24"/>
                <w:szCs w:val="24"/>
                <w:vertAlign w:val="baseline"/>
                <w:lang w:val="en-US" w:eastAsia="zh-CN" w:bidi="ar-SA"/>
              </w:rPr>
              <w:t>税率/%</w:t>
            </w:r>
          </w:p>
        </w:tc>
        <w:tc>
          <w:tcPr>
            <w:tcW w:w="784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9BA95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185E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4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9E146A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000000"/>
                <w:sz w:val="18"/>
                <w:szCs w:val="18"/>
                <w:u w:val="none"/>
              </w:rPr>
            </w:pPr>
            <w:r>
              <w:rPr>
                <w:rFonts w:hint="eastAsia" w:ascii="仿宋_GB2312" w:hAnsi="仿宋_GB2312" w:eastAsia="仿宋" w:cs="仿宋_GB2312"/>
                <w:b w:val="0"/>
                <w:bCs w:val="0"/>
                <w:kern w:val="2"/>
                <w:sz w:val="24"/>
                <w:szCs w:val="24"/>
                <w:vertAlign w:val="baseline"/>
                <w:lang w:val="en-US" w:eastAsia="zh-CN" w:bidi="ar-SA"/>
              </w:rPr>
              <w:t>含税总金额</w:t>
            </w:r>
          </w:p>
        </w:tc>
        <w:tc>
          <w:tcPr>
            <w:tcW w:w="784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10F7B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14:paraId="43ECFF0F">
      <w:pPr>
        <w:pStyle w:val="23"/>
        <w:adjustRightInd/>
        <w:spacing w:after="0"/>
        <w:jc w:val="right"/>
        <w:rPr>
          <w:rFonts w:hint="eastAsia" w:ascii="仿宋_GB2312" w:hAnsi="仿宋_GB2312" w:eastAsia="仿宋" w:cs="仿宋_GB2312"/>
          <w:color w:val="auto"/>
          <w:sz w:val="28"/>
          <w:szCs w:val="28"/>
          <w:highlight w:val="none"/>
          <w:shd w:val="clear" w:color="auto" w:fill="auto"/>
        </w:rPr>
      </w:pPr>
    </w:p>
    <w:p w14:paraId="60FCAD4E">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 w:cs="仿宋_GB2312"/>
          <w:color w:val="auto"/>
          <w:sz w:val="24"/>
          <w:szCs w:val="24"/>
          <w:highlight w:val="none"/>
          <w:shd w:val="clear" w:color="auto" w:fill="auto"/>
          <w:lang w:val="en-US" w:eastAsia="zh-CN"/>
        </w:rPr>
      </w:pPr>
      <w:r>
        <w:rPr>
          <w:rFonts w:hint="eastAsia" w:ascii="仿宋_GB2312" w:hAnsi="仿宋_GB2312" w:eastAsia="仿宋" w:cs="仿宋_GB2312"/>
          <w:color w:val="auto"/>
          <w:sz w:val="24"/>
          <w:szCs w:val="24"/>
          <w:highlight w:val="none"/>
          <w:shd w:val="clear" w:color="auto" w:fill="auto"/>
          <w:lang w:val="en-US" w:eastAsia="zh-CN"/>
        </w:rPr>
        <w:t>注：以上报价包括但不限于人工费、材料费、安装费、运输费、装卸费、加班费、材料运输费用及各项税费等全部费用。</w:t>
      </w:r>
    </w:p>
    <w:p w14:paraId="5DCEF08D">
      <w:pPr>
        <w:pStyle w:val="5"/>
        <w:keepNext w:val="0"/>
        <w:keepLines w:val="0"/>
        <w:pageBreakBefore w:val="0"/>
        <w:kinsoku/>
        <w:overflowPunct/>
        <w:topLinePunct w:val="0"/>
        <w:autoSpaceDE/>
        <w:autoSpaceDN/>
        <w:bidi w:val="0"/>
        <w:adjustRightInd/>
        <w:snapToGrid/>
        <w:spacing w:after="0" w:line="240" w:lineRule="auto"/>
        <w:textAlignment w:val="auto"/>
        <w:rPr>
          <w:rFonts w:hint="eastAsia" w:ascii="仿宋_GB2312" w:hAnsi="仿宋_GB2312" w:eastAsia="仿宋" w:cs="仿宋_GB2312"/>
          <w:color w:val="auto"/>
          <w:sz w:val="28"/>
          <w:szCs w:val="28"/>
          <w:highlight w:val="none"/>
          <w:shd w:val="clear" w:color="auto" w:fill="auto"/>
          <w:lang w:val="en-US" w:eastAsia="zh-CN"/>
        </w:rPr>
      </w:pPr>
    </w:p>
    <w:p w14:paraId="0C3B954F">
      <w:pPr>
        <w:pStyle w:val="5"/>
        <w:keepNext w:val="0"/>
        <w:keepLines w:val="0"/>
        <w:pageBreakBefore w:val="0"/>
        <w:kinsoku/>
        <w:overflowPunct/>
        <w:topLinePunct w:val="0"/>
        <w:autoSpaceDE/>
        <w:autoSpaceDN/>
        <w:bidi w:val="0"/>
        <w:adjustRightInd/>
        <w:snapToGrid/>
        <w:spacing w:after="0" w:line="240" w:lineRule="auto"/>
        <w:textAlignment w:val="auto"/>
        <w:rPr>
          <w:rFonts w:hint="eastAsia" w:ascii="仿宋_GB2312" w:hAnsi="仿宋_GB2312" w:eastAsia="仿宋" w:cs="仿宋_GB2312"/>
          <w:color w:val="auto"/>
          <w:sz w:val="28"/>
          <w:szCs w:val="28"/>
          <w:highlight w:val="none"/>
          <w:shd w:val="clear" w:color="auto" w:fill="auto"/>
          <w:lang w:val="en-US" w:eastAsia="zh-CN"/>
        </w:rPr>
      </w:pPr>
    </w:p>
    <w:p w14:paraId="761E0E3C">
      <w:pPr>
        <w:pStyle w:val="5"/>
        <w:keepNext w:val="0"/>
        <w:keepLines w:val="0"/>
        <w:pageBreakBefore w:val="0"/>
        <w:kinsoku/>
        <w:wordWrap w:val="0"/>
        <w:overflowPunct/>
        <w:topLinePunct w:val="0"/>
        <w:autoSpaceDE/>
        <w:autoSpaceDN/>
        <w:bidi w:val="0"/>
        <w:adjustRightInd/>
        <w:snapToGrid/>
        <w:spacing w:after="0" w:line="240" w:lineRule="auto"/>
        <w:ind w:left="0" w:leftChars="0" w:firstLine="0" w:firstLineChars="0"/>
        <w:jc w:val="right"/>
        <w:textAlignment w:val="auto"/>
        <w:rPr>
          <w:rFonts w:hint="eastAsia" w:ascii="仿宋_GB2312" w:hAnsi="仿宋_GB2312" w:eastAsia="仿宋" w:cs="仿宋_GB2312"/>
          <w:color w:val="auto"/>
          <w:sz w:val="28"/>
          <w:szCs w:val="28"/>
          <w:highlight w:val="none"/>
          <w:shd w:val="clear" w:color="auto" w:fill="auto"/>
          <w:lang w:val="en-US" w:eastAsia="zh-CN"/>
        </w:rPr>
      </w:pPr>
      <w:r>
        <w:rPr>
          <w:rFonts w:hint="eastAsia" w:ascii="仿宋_GB2312" w:hAnsi="仿宋_GB2312" w:eastAsia="仿宋" w:cs="仿宋_GB2312"/>
          <w:color w:val="auto"/>
          <w:sz w:val="28"/>
          <w:szCs w:val="28"/>
          <w:highlight w:val="none"/>
          <w:shd w:val="clear" w:color="auto" w:fill="auto"/>
          <w:lang w:val="en-US" w:eastAsia="zh-CN"/>
        </w:rPr>
        <w:t xml:space="preserve">供应商名称（加盖公章）：       </w:t>
      </w:r>
    </w:p>
    <w:p w14:paraId="5EEE5DF2">
      <w:pPr>
        <w:wordWrap w:val="0"/>
        <w:jc w:val="right"/>
        <w:rPr>
          <w:rFonts w:hint="default" w:ascii="仿宋_GB2312" w:hAnsi="仿宋_GB2312" w:eastAsia="仿宋" w:cs="仿宋_GB2312"/>
          <w:color w:val="auto"/>
          <w:sz w:val="28"/>
          <w:szCs w:val="28"/>
          <w:highlight w:val="none"/>
          <w:shd w:val="clear" w:color="auto" w:fill="auto"/>
          <w:lang w:val="en-US" w:eastAsia="zh-CN"/>
        </w:rPr>
      </w:pPr>
      <w:r>
        <w:rPr>
          <w:rFonts w:hint="eastAsia" w:ascii="仿宋_GB2312" w:hAnsi="仿宋_GB2312" w:eastAsia="仿宋" w:cs="仿宋_GB2312"/>
          <w:color w:val="auto"/>
          <w:sz w:val="28"/>
          <w:szCs w:val="28"/>
          <w:highlight w:val="none"/>
          <w:shd w:val="clear" w:color="auto" w:fill="auto"/>
          <w:lang w:val="en-US" w:eastAsia="zh-CN"/>
        </w:rPr>
        <w:t xml:space="preserve">    年  月  日        </w:t>
      </w:r>
    </w:p>
    <w:p w14:paraId="3E350C26">
      <w:pPr>
        <w:rPr>
          <w:rFonts w:hint="eastAsia" w:ascii="方正小标宋简体" w:hAnsi="方正小标宋简体" w:eastAsia="仿宋" w:cs="方正小标宋简体"/>
          <w:color w:val="auto"/>
          <w:sz w:val="44"/>
          <w:szCs w:val="44"/>
          <w:highlight w:val="none"/>
          <w:shd w:val="clear" w:color="auto" w:fill="auto"/>
          <w:lang w:val="en-US" w:eastAsia="zh-CN"/>
        </w:rPr>
      </w:pPr>
      <w:r>
        <w:rPr>
          <w:rFonts w:hint="eastAsia" w:ascii="方正小标宋简体" w:hAnsi="方正小标宋简体" w:eastAsia="仿宋" w:cs="方正小标宋简体"/>
          <w:color w:val="auto"/>
          <w:sz w:val="44"/>
          <w:szCs w:val="44"/>
          <w:highlight w:val="none"/>
          <w:shd w:val="clear" w:color="auto" w:fill="auto"/>
          <w:lang w:val="en-US" w:eastAsia="zh-CN"/>
        </w:rPr>
        <w:br w:type="page"/>
      </w:r>
    </w:p>
    <w:p w14:paraId="5BCE62FD">
      <w:pPr>
        <w:numPr>
          <w:ilvl w:val="0"/>
          <w:numId w:val="0"/>
        </w:numPr>
        <w:jc w:val="left"/>
        <w:rPr>
          <w:rFonts w:hint="eastAsia" w:cs="宋体"/>
          <w:b/>
          <w:color w:val="000000" w:themeColor="text1"/>
          <w:sz w:val="32"/>
          <w:szCs w:val="32"/>
          <w:highlight w:val="none"/>
        </w:rPr>
      </w:pPr>
      <w:bookmarkStart w:id="92" w:name="_Toc87616402"/>
      <w:bookmarkStart w:id="93" w:name="_Toc16386"/>
      <w:bookmarkStart w:id="94" w:name="_Toc6058"/>
      <w:bookmarkStart w:id="95" w:name="_Toc88209965"/>
      <w:r>
        <w:rPr>
          <w:rFonts w:hint="eastAsia" w:cs="宋体"/>
          <w:b/>
          <w:color w:val="000000" w:themeColor="text1"/>
          <w:sz w:val="32"/>
          <w:szCs w:val="32"/>
          <w:highlight w:val="none"/>
          <w:lang w:val="en-US" w:eastAsia="zh-CN"/>
        </w:rPr>
        <w:t>6.</w:t>
      </w:r>
      <w:r>
        <w:rPr>
          <w:rFonts w:hint="eastAsia" w:cs="宋体"/>
          <w:b/>
          <w:color w:val="000000" w:themeColor="text1"/>
          <w:sz w:val="32"/>
          <w:szCs w:val="32"/>
          <w:highlight w:val="none"/>
        </w:rPr>
        <w:t>承诺函</w:t>
      </w:r>
    </w:p>
    <w:p w14:paraId="12888F2A">
      <w:pPr>
        <w:numPr>
          <w:ilvl w:val="0"/>
          <w:numId w:val="0"/>
        </w:numPr>
        <w:ind w:left="840" w:leftChars="0"/>
        <w:jc w:val="center"/>
        <w:rPr>
          <w:rFonts w:hint="eastAsia" w:cs="宋体"/>
          <w:b/>
          <w:color w:val="000000" w:themeColor="text1"/>
          <w:sz w:val="32"/>
          <w:szCs w:val="32"/>
          <w:highlight w:val="none"/>
        </w:rPr>
      </w:pPr>
      <w:r>
        <w:rPr>
          <w:rFonts w:hint="eastAsia" w:cs="宋体"/>
          <w:b/>
          <w:color w:val="000000" w:themeColor="text1"/>
          <w:sz w:val="32"/>
          <w:szCs w:val="32"/>
          <w:highlight w:val="none"/>
        </w:rPr>
        <w:t>承诺函</w:t>
      </w:r>
    </w:p>
    <w:p w14:paraId="4E611F0F">
      <w:pPr>
        <w:keepNext w:val="0"/>
        <w:keepLines w:val="0"/>
        <w:pageBreakBefore w:val="0"/>
        <w:kinsoku/>
        <w:wordWrap/>
        <w:overflowPunct/>
        <w:bidi w:val="0"/>
        <w:adjustRightInd w:val="0"/>
        <w:snapToGrid w:val="0"/>
        <w:spacing w:line="520" w:lineRule="exact"/>
        <w:textAlignment w:val="auto"/>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广州市净水有限公司：</w:t>
      </w:r>
    </w:p>
    <w:p w14:paraId="1A09B2A9">
      <w:pPr>
        <w:keepNext w:val="0"/>
        <w:keepLines w:val="0"/>
        <w:pageBreakBefore w:val="0"/>
        <w:kinsoku/>
        <w:wordWrap/>
        <w:overflowPunct/>
        <w:bidi w:val="0"/>
        <w:adjustRightInd w:val="0"/>
        <w:snapToGrid w:val="0"/>
        <w:spacing w:line="520" w:lineRule="exact"/>
        <w:ind w:firstLine="560" w:firstLineChars="200"/>
        <w:textAlignment w:val="auto"/>
        <w:rPr>
          <w:rFonts w:hint="eastAsia" w:ascii="仿宋" w:hAnsi="仿宋" w:eastAsia="仿宋" w:cs="仿宋"/>
          <w:color w:val="auto"/>
          <w:sz w:val="28"/>
          <w:szCs w:val="28"/>
          <w:lang w:val="en-GB" w:eastAsia="zh-CN"/>
        </w:rPr>
      </w:pPr>
      <w:r>
        <w:rPr>
          <w:rFonts w:hint="eastAsia" w:ascii="仿宋" w:hAnsi="仿宋" w:eastAsia="仿宋" w:cs="仿宋"/>
          <w:color w:val="auto"/>
          <w:sz w:val="28"/>
          <w:szCs w:val="28"/>
          <w:lang w:val="en-GB"/>
        </w:rPr>
        <w:t>我公司承诺中选后所提供的货物必须是符合采购需求要求的</w:t>
      </w:r>
      <w:r>
        <w:rPr>
          <w:rFonts w:hint="eastAsia" w:ascii="仿宋" w:hAnsi="仿宋" w:eastAsia="仿宋" w:cs="仿宋"/>
          <w:color w:val="auto"/>
          <w:sz w:val="28"/>
          <w:szCs w:val="28"/>
          <w:lang w:val="en-US" w:eastAsia="zh-CN"/>
        </w:rPr>
        <w:t>质量上乘、性能稳定、</w:t>
      </w:r>
      <w:r>
        <w:rPr>
          <w:rFonts w:hint="eastAsia" w:ascii="仿宋" w:hAnsi="仿宋" w:eastAsia="仿宋" w:cs="仿宋"/>
          <w:color w:val="auto"/>
          <w:sz w:val="28"/>
          <w:szCs w:val="28"/>
          <w:lang w:val="en-GB"/>
        </w:rPr>
        <w:t>全新、合格</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en-GB"/>
        </w:rPr>
        <w:t>产品，能安装适配至采购文件中相应品牌型号的在线监测设备中并能让该设备正常运行且数据准确有效。并接受</w:t>
      </w:r>
      <w:r>
        <w:rPr>
          <w:rFonts w:hint="eastAsia" w:ascii="仿宋" w:hAnsi="仿宋" w:eastAsia="仿宋" w:cs="仿宋"/>
          <w:color w:val="auto"/>
          <w:sz w:val="28"/>
          <w:szCs w:val="28"/>
          <w:lang w:val="en-US" w:eastAsia="zh-CN"/>
        </w:rPr>
        <w:t>以下</w:t>
      </w:r>
      <w:r>
        <w:rPr>
          <w:rFonts w:hint="eastAsia" w:ascii="仿宋" w:hAnsi="仿宋" w:eastAsia="仿宋" w:cs="仿宋"/>
          <w:color w:val="auto"/>
          <w:sz w:val="28"/>
          <w:szCs w:val="28"/>
          <w:lang w:val="en-GB"/>
        </w:rPr>
        <w:t>违约处罚条款</w:t>
      </w:r>
      <w:r>
        <w:rPr>
          <w:rFonts w:hint="eastAsia" w:ascii="仿宋" w:hAnsi="仿宋" w:eastAsia="仿宋" w:cs="仿宋"/>
          <w:color w:val="auto"/>
          <w:sz w:val="28"/>
          <w:szCs w:val="28"/>
          <w:lang w:val="en-GB" w:eastAsia="zh-CN"/>
        </w:rPr>
        <w:t>：</w:t>
      </w:r>
    </w:p>
    <w:p w14:paraId="56302A0D">
      <w:pPr>
        <w:keepNext w:val="0"/>
        <w:keepLines w:val="0"/>
        <w:pageBreakBefore w:val="0"/>
        <w:kinsoku/>
        <w:wordWrap/>
        <w:overflowPunct/>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不能按时交货的，每逾期1日，按</w:t>
      </w:r>
      <w:r>
        <w:rPr>
          <w:rFonts w:hint="eastAsia" w:ascii="仿宋" w:hAnsi="仿宋" w:eastAsia="仿宋" w:cs="仿宋"/>
          <w:color w:val="auto"/>
          <w:sz w:val="28"/>
          <w:szCs w:val="28"/>
          <w:u w:val="single"/>
        </w:rPr>
        <w:t>迟交货物总价的 1%支付违约金</w:t>
      </w:r>
      <w:r>
        <w:rPr>
          <w:rFonts w:hint="eastAsia" w:ascii="仿宋" w:hAnsi="仿宋" w:eastAsia="仿宋" w:cs="仿宋"/>
          <w:color w:val="auto"/>
          <w:sz w:val="28"/>
          <w:szCs w:val="28"/>
        </w:rPr>
        <w:t>，逾期达到</w:t>
      </w:r>
      <w:r>
        <w:rPr>
          <w:rFonts w:hint="eastAsia" w:ascii="仿宋" w:hAnsi="仿宋" w:eastAsia="仿宋" w:cs="仿宋"/>
          <w:color w:val="auto"/>
          <w:sz w:val="28"/>
          <w:szCs w:val="28"/>
          <w:u w:val="single"/>
        </w:rPr>
        <w:t xml:space="preserve"> 15 </w:t>
      </w:r>
      <w:r>
        <w:rPr>
          <w:rFonts w:hint="eastAsia" w:ascii="仿宋" w:hAnsi="仿宋" w:eastAsia="仿宋" w:cs="仿宋"/>
          <w:color w:val="auto"/>
          <w:sz w:val="28"/>
          <w:szCs w:val="28"/>
        </w:rPr>
        <w:t>日及以上的，</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有权解除合同。</w:t>
      </w:r>
    </w:p>
    <w:p w14:paraId="28A72BE5">
      <w:pPr>
        <w:keepNext w:val="0"/>
        <w:keepLines w:val="0"/>
        <w:pageBreakBefore w:val="0"/>
        <w:kinsoku/>
        <w:wordWrap/>
        <w:overflowPunct/>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 货物</w:t>
      </w:r>
      <w:r>
        <w:rPr>
          <w:rFonts w:hint="eastAsia" w:ascii="仿宋" w:hAnsi="仿宋" w:eastAsia="仿宋" w:cs="仿宋"/>
          <w:color w:val="auto"/>
          <w:sz w:val="28"/>
          <w:szCs w:val="28"/>
          <w:u w:val="single"/>
        </w:rPr>
        <w:t xml:space="preserve"> 开箱  </w:t>
      </w:r>
      <w:r>
        <w:rPr>
          <w:rFonts w:hint="eastAsia" w:ascii="仿宋" w:hAnsi="仿宋" w:eastAsia="仿宋" w:cs="仿宋"/>
          <w:color w:val="auto"/>
          <w:sz w:val="28"/>
          <w:szCs w:val="28"/>
        </w:rPr>
        <w:t>验收不合格或货物在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开箱 </w:t>
      </w:r>
      <w:r>
        <w:rPr>
          <w:rFonts w:hint="eastAsia" w:ascii="仿宋" w:hAnsi="仿宋" w:eastAsia="仿宋" w:cs="仿宋"/>
          <w:color w:val="auto"/>
          <w:sz w:val="28"/>
          <w:szCs w:val="28"/>
        </w:rPr>
        <w:t>验收后发现</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所供货物不合格的，</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有权退货或要求更换。</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要求退货的，</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应在收到</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退货要求的3日内退还</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已支付的货款（含预付款）并按退货总价的双倍金额向</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支付违约金，同时</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有权解除合同；</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要求更换的，</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应在3日内重新交货并按</w:t>
      </w:r>
      <w:r>
        <w:rPr>
          <w:rFonts w:hint="eastAsia" w:ascii="仿宋" w:hAnsi="仿宋" w:eastAsia="仿宋" w:cs="仿宋"/>
          <w:color w:val="auto"/>
          <w:sz w:val="28"/>
          <w:szCs w:val="28"/>
          <w:u w:val="single"/>
        </w:rPr>
        <w:t>更换货物总价的</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u w:val="single"/>
        </w:rPr>
        <w:t>0%</w:t>
      </w:r>
      <w:r>
        <w:rPr>
          <w:rFonts w:hint="eastAsia" w:ascii="仿宋" w:hAnsi="仿宋" w:eastAsia="仿宋" w:cs="仿宋"/>
          <w:color w:val="auto"/>
          <w:sz w:val="28"/>
          <w:szCs w:val="28"/>
        </w:rPr>
        <w:t>支付违约金，</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承担由此产生的一切损失和费用。</w:t>
      </w:r>
    </w:p>
    <w:p w14:paraId="38EBBFB8">
      <w:pPr>
        <w:keepNext w:val="0"/>
        <w:keepLines w:val="0"/>
        <w:pageBreakBefore w:val="0"/>
        <w:kinsoku/>
        <w:wordWrap/>
        <w:overflowPunct/>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不履行合同义务、或履行合同义务不符合合同约定、或违反国家、省、市行业标准的，</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限期整改。</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逾期未完成整改的，每项每超过1日支付违约金人民币1万元，超过</w:t>
      </w:r>
      <w:r>
        <w:rPr>
          <w:rFonts w:hint="eastAsia" w:ascii="仿宋" w:hAnsi="仿宋" w:eastAsia="仿宋" w:cs="仿宋"/>
          <w:color w:val="auto"/>
          <w:sz w:val="28"/>
          <w:szCs w:val="28"/>
          <w:u w:val="single"/>
        </w:rPr>
        <w:t xml:space="preserve">  15  </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有权解除合同并要求</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支付</w:t>
      </w:r>
      <w:r>
        <w:rPr>
          <w:rFonts w:hint="eastAsia" w:ascii="仿宋" w:hAnsi="仿宋" w:eastAsia="仿宋" w:cs="仿宋"/>
          <w:color w:val="auto"/>
          <w:sz w:val="28"/>
          <w:szCs w:val="28"/>
          <w:u w:val="single"/>
        </w:rPr>
        <w:t>合同暂定总价的20%</w:t>
      </w:r>
      <w:r>
        <w:rPr>
          <w:rFonts w:hint="eastAsia" w:ascii="仿宋" w:hAnsi="仿宋" w:eastAsia="仿宋" w:cs="仿宋"/>
          <w:color w:val="auto"/>
          <w:sz w:val="28"/>
          <w:szCs w:val="28"/>
        </w:rPr>
        <w:t>作为违约金（如合同另行约定违约责任，从其约定）。</w:t>
      </w:r>
    </w:p>
    <w:p w14:paraId="10C92AC3">
      <w:pPr>
        <w:pStyle w:val="13"/>
        <w:keepNext w:val="0"/>
        <w:keepLines w:val="0"/>
        <w:pageBreakBefore w:val="0"/>
        <w:kinsoku/>
        <w:wordWrap/>
        <w:overflowPunct/>
        <w:bidi w:val="0"/>
        <w:adjustRightInd w:val="0"/>
        <w:snapToGrid w:val="0"/>
        <w:spacing w:line="520" w:lineRule="exact"/>
        <w:ind w:firstLine="560" w:firstLineChars="200"/>
        <w:textAlignment w:val="auto"/>
        <w:rPr>
          <w:rFonts w:hint="eastAsia" w:ascii="仿宋" w:hAnsi="仿宋" w:eastAsia="仿宋" w:cs="仿宋"/>
          <w:bCs w:val="0"/>
          <w:color w:val="auto"/>
          <w:kern w:val="2"/>
          <w:sz w:val="28"/>
          <w:szCs w:val="28"/>
        </w:rPr>
      </w:pPr>
      <w:r>
        <w:rPr>
          <w:rFonts w:hint="eastAsia" w:ascii="仿宋" w:hAnsi="仿宋" w:eastAsia="仿宋" w:cs="仿宋"/>
          <w:color w:val="auto"/>
          <w:kern w:val="2"/>
          <w:sz w:val="28"/>
          <w:szCs w:val="28"/>
          <w:lang w:val="en-US" w:eastAsia="zh-CN"/>
        </w:rPr>
        <w:t xml:space="preserve">4. </w:t>
      </w:r>
      <w:r>
        <w:rPr>
          <w:rFonts w:hint="eastAsia" w:ascii="仿宋" w:hAnsi="仿宋" w:eastAsia="仿宋" w:cs="仿宋"/>
          <w:bCs/>
          <w:sz w:val="28"/>
          <w:szCs w:val="28"/>
          <w:lang w:val="en-US" w:eastAsia="zh-CN"/>
        </w:rPr>
        <w:t>在合同有效期内，若</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bCs/>
          <w:sz w:val="28"/>
          <w:szCs w:val="28"/>
          <w:lang w:val="en-US" w:eastAsia="zh-CN"/>
        </w:rPr>
        <w:t>发生不履约行为情形的，</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bCs/>
          <w:sz w:val="28"/>
          <w:szCs w:val="28"/>
          <w:lang w:val="en-US" w:eastAsia="zh-CN"/>
        </w:rPr>
        <w:t>自愿接受甲方按《广州市净水有限公司经营建设项目参建企业不履约评价管理办法（试行）》处理。具体处理标准详见附件。</w:t>
      </w:r>
    </w:p>
    <w:p w14:paraId="7CEFCAD6">
      <w:pPr>
        <w:pStyle w:val="13"/>
        <w:keepNext w:val="0"/>
        <w:keepLines w:val="0"/>
        <w:pageBreakBefore w:val="0"/>
        <w:kinsoku/>
        <w:wordWrap/>
        <w:overflowPunct/>
        <w:bidi w:val="0"/>
        <w:adjustRightInd w:val="0"/>
        <w:snapToGrid w:val="0"/>
        <w:spacing w:line="52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val="0"/>
          <w:color w:val="auto"/>
          <w:kern w:val="2"/>
          <w:sz w:val="28"/>
          <w:szCs w:val="28"/>
          <w:lang w:val="en-US" w:eastAsia="zh-CN"/>
        </w:rPr>
        <w:t xml:space="preserve">5. </w:t>
      </w:r>
      <w:r>
        <w:rPr>
          <w:rFonts w:hint="eastAsia" w:ascii="仿宋" w:hAnsi="仿宋" w:eastAsia="仿宋" w:cs="仿宋"/>
          <w:color w:val="auto"/>
          <w:kern w:val="2"/>
          <w:sz w:val="28"/>
          <w:szCs w:val="28"/>
          <w:lang w:val="en-US" w:eastAsia="zh-CN"/>
        </w:rPr>
        <w:t>因</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kern w:val="2"/>
          <w:sz w:val="28"/>
          <w:szCs w:val="28"/>
          <w:lang w:val="en-US" w:eastAsia="zh-CN"/>
        </w:rPr>
        <w:t>提供的货物影响在线监测系统正常运行的，情节较轻的，每次支付违约金人民币1000元，情节严重的（</w:t>
      </w:r>
      <w:r>
        <w:rPr>
          <w:rFonts w:hint="eastAsia" w:ascii="仿宋" w:hAnsi="仿宋" w:eastAsia="仿宋" w:cs="仿宋"/>
          <w:bCs/>
          <w:color w:val="auto"/>
          <w:sz w:val="28"/>
          <w:szCs w:val="28"/>
          <w:highlight w:val="none"/>
          <w:lang w:val="en-US" w:eastAsia="zh-CN"/>
        </w:rPr>
        <w:t>监管部门通报、处罚等</w:t>
      </w:r>
      <w:r>
        <w:rPr>
          <w:rFonts w:hint="eastAsia" w:ascii="仿宋" w:hAnsi="仿宋" w:eastAsia="仿宋" w:cs="仿宋"/>
          <w:color w:val="auto"/>
          <w:kern w:val="2"/>
          <w:sz w:val="28"/>
          <w:szCs w:val="28"/>
          <w:lang w:val="en-US" w:eastAsia="zh-CN"/>
        </w:rPr>
        <w:t>），</w:t>
      </w:r>
      <w:r>
        <w:rPr>
          <w:rFonts w:hint="eastAsia" w:ascii="仿宋" w:hAnsi="仿宋" w:eastAsia="仿宋" w:cs="仿宋"/>
          <w:bCs w:val="0"/>
          <w:color w:val="auto"/>
          <w:kern w:val="2"/>
          <w:sz w:val="28"/>
          <w:szCs w:val="28"/>
        </w:rPr>
        <w:t>赔偿</w:t>
      </w:r>
      <w:r>
        <w:rPr>
          <w:rFonts w:hint="eastAsia" w:ascii="仿宋" w:hAnsi="仿宋" w:eastAsia="仿宋" w:cs="仿宋"/>
          <w:color w:val="auto"/>
          <w:sz w:val="28"/>
          <w:szCs w:val="28"/>
          <w:lang w:val="en-US" w:eastAsia="zh-CN"/>
        </w:rPr>
        <w:t>采购人</w:t>
      </w:r>
      <w:r>
        <w:rPr>
          <w:rFonts w:hint="eastAsia" w:ascii="仿宋" w:hAnsi="仿宋" w:eastAsia="仿宋" w:cs="仿宋"/>
          <w:bCs w:val="0"/>
          <w:color w:val="auto"/>
          <w:kern w:val="2"/>
          <w:sz w:val="28"/>
          <w:szCs w:val="28"/>
        </w:rPr>
        <w:t>因</w:t>
      </w:r>
      <w:r>
        <w:rPr>
          <w:rFonts w:hint="eastAsia" w:ascii="仿宋" w:hAnsi="仿宋" w:eastAsia="仿宋" w:cs="仿宋"/>
          <w:bCs w:val="0"/>
          <w:color w:val="auto"/>
          <w:kern w:val="2"/>
          <w:sz w:val="28"/>
          <w:szCs w:val="28"/>
          <w:lang w:val="en-US" w:eastAsia="zh-CN"/>
        </w:rPr>
        <w:t>货物</w:t>
      </w:r>
      <w:r>
        <w:rPr>
          <w:rFonts w:hint="eastAsia" w:ascii="仿宋" w:hAnsi="仿宋" w:eastAsia="仿宋" w:cs="仿宋"/>
          <w:bCs w:val="0"/>
          <w:color w:val="auto"/>
          <w:kern w:val="2"/>
          <w:sz w:val="28"/>
          <w:szCs w:val="28"/>
        </w:rPr>
        <w:t>质量问题导致的一切损失。</w:t>
      </w:r>
    </w:p>
    <w:p w14:paraId="50B34365">
      <w:pPr>
        <w:keepNext w:val="0"/>
        <w:keepLines w:val="0"/>
        <w:pageBreakBefore w:val="0"/>
        <w:kinsoku/>
        <w:wordWrap/>
        <w:overflowPunct/>
        <w:topLinePunct w:val="0"/>
        <w:bidi w:val="0"/>
        <w:snapToGrid/>
        <w:spacing w:line="360" w:lineRule="auto"/>
        <w:ind w:firstLine="482"/>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bCs/>
          <w:sz w:val="28"/>
          <w:szCs w:val="28"/>
          <w:lang w:val="en-US" w:eastAsia="zh-CN"/>
        </w:rPr>
        <w:t>6.</w:t>
      </w:r>
      <w:r>
        <w:rPr>
          <w:rFonts w:hint="eastAsia" w:ascii="仿宋" w:hAnsi="仿宋" w:eastAsia="仿宋" w:cs="仿宋"/>
          <w:color w:val="auto"/>
          <w:sz w:val="28"/>
          <w:szCs w:val="28"/>
          <w:highlight w:val="none"/>
          <w:shd w:val="clear" w:color="auto" w:fill="auto"/>
          <w:lang w:val="en-US" w:eastAsia="zh-CN"/>
        </w:rPr>
        <w:t>供应商在询价响应过程中</w:t>
      </w:r>
      <w:r>
        <w:rPr>
          <w:rFonts w:hint="eastAsia" w:ascii="仿宋" w:hAnsi="仿宋" w:eastAsia="仿宋" w:cs="仿宋"/>
          <w:bCs/>
          <w:color w:val="000000" w:themeColor="text1"/>
          <w:sz w:val="28"/>
          <w:szCs w:val="28"/>
          <w:highlight w:val="none"/>
        </w:rPr>
        <w:t>提交的资料不真实，或任何时候发现</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bCs/>
          <w:color w:val="000000" w:themeColor="text1"/>
          <w:sz w:val="28"/>
          <w:szCs w:val="28"/>
          <w:highlight w:val="none"/>
        </w:rPr>
        <w:t>有违反询价响应过程的承诺和（或）声明的情况</w:t>
      </w:r>
      <w:r>
        <w:rPr>
          <w:rFonts w:hint="eastAsia" w:ascii="仿宋" w:hAnsi="仿宋" w:eastAsia="仿宋" w:cs="仿宋"/>
          <w:bCs/>
          <w:color w:val="000000" w:themeColor="text1"/>
          <w:sz w:val="28"/>
          <w:szCs w:val="28"/>
          <w:highlight w:val="none"/>
          <w:lang w:eastAsia="zh-CN"/>
        </w:rPr>
        <w:t>，</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有权解除合同并要求</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rPr>
        <w:t>支付</w:t>
      </w:r>
      <w:r>
        <w:rPr>
          <w:rFonts w:hint="eastAsia" w:ascii="仿宋" w:hAnsi="仿宋" w:eastAsia="仿宋" w:cs="仿宋"/>
          <w:color w:val="auto"/>
          <w:sz w:val="28"/>
          <w:szCs w:val="28"/>
          <w:u w:val="single"/>
        </w:rPr>
        <w:t>合同暂定总价的20%</w:t>
      </w:r>
      <w:r>
        <w:rPr>
          <w:rFonts w:hint="eastAsia" w:ascii="仿宋" w:hAnsi="仿宋" w:eastAsia="仿宋" w:cs="仿宋"/>
          <w:color w:val="auto"/>
          <w:sz w:val="28"/>
          <w:szCs w:val="28"/>
        </w:rPr>
        <w:t>作为违约金</w:t>
      </w:r>
      <w:r>
        <w:rPr>
          <w:rFonts w:hint="eastAsia" w:ascii="仿宋" w:hAnsi="仿宋" w:eastAsia="仿宋" w:cs="仿宋"/>
          <w:color w:val="auto"/>
          <w:sz w:val="28"/>
          <w:szCs w:val="28"/>
          <w:lang w:eastAsia="zh-CN"/>
        </w:rPr>
        <w:t>。</w:t>
      </w:r>
    </w:p>
    <w:p w14:paraId="4C7C7A29">
      <w:pPr>
        <w:pStyle w:val="5"/>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right"/>
        <w:textAlignment w:val="auto"/>
        <w:rPr>
          <w:rFonts w:hint="eastAsia" w:ascii="仿宋" w:hAnsi="仿宋" w:eastAsia="仿宋" w:cs="仿宋"/>
          <w:color w:val="auto"/>
          <w:sz w:val="28"/>
          <w:szCs w:val="28"/>
          <w:highlight w:val="none"/>
          <w:shd w:val="clear" w:color="auto" w:fill="auto"/>
          <w:lang w:val="en-US" w:eastAsia="zh-CN"/>
        </w:rPr>
      </w:pPr>
    </w:p>
    <w:p w14:paraId="4B760A8D">
      <w:pPr>
        <w:pStyle w:val="5"/>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right"/>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 xml:space="preserve">供应商名称（加盖公章）：       </w:t>
      </w:r>
    </w:p>
    <w:p w14:paraId="65221F46">
      <w:pPr>
        <w:spacing w:line="360" w:lineRule="auto"/>
        <w:jc w:val="right"/>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shd w:val="clear" w:color="auto" w:fill="auto"/>
          <w:lang w:val="en-US" w:eastAsia="zh-CN"/>
        </w:rPr>
        <w:t xml:space="preserve">年  月  日   </w:t>
      </w:r>
    </w:p>
    <w:p w14:paraId="60C9D8DC">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7.其他资料</w:t>
      </w:r>
      <w:bookmarkEnd w:id="92"/>
      <w:bookmarkEnd w:id="93"/>
      <w:bookmarkEnd w:id="94"/>
      <w:bookmarkEnd w:id="95"/>
    </w:p>
    <w:p w14:paraId="7CBD2D71">
      <w:pPr>
        <w:adjustRightInd w:val="0"/>
        <w:snapToGrid w:val="0"/>
        <w:spacing w:line="600" w:lineRule="exact"/>
        <w:ind w:firstLine="570"/>
        <w:rPr>
          <w:color w:val="auto"/>
          <w:highlight w:val="none"/>
        </w:rPr>
      </w:pPr>
      <w:r>
        <w:rPr>
          <w:rFonts w:ascii="仿宋_GB2312" w:eastAsia="仿宋" w:hAnsiTheme="minorEastAsia"/>
          <w:color w:val="auto"/>
          <w:sz w:val="28"/>
          <w:szCs w:val="28"/>
          <w:highlight w:val="none"/>
        </w:rPr>
        <w:t>供应商须提交的其他资料</w:t>
      </w:r>
      <w:r>
        <w:rPr>
          <w:rFonts w:hint="eastAsia" w:ascii="仿宋_GB2312" w:eastAsia="仿宋" w:hAnsiTheme="minorEastAsia"/>
          <w:color w:val="auto"/>
          <w:sz w:val="28"/>
          <w:szCs w:val="28"/>
          <w:highlight w:val="none"/>
        </w:rPr>
        <w:t>。</w:t>
      </w:r>
    </w:p>
    <w:sectPr>
      <w:footerReference r:id="rId7" w:type="default"/>
      <w:pgSz w:w="11906" w:h="16838"/>
      <w:pgMar w:top="2098" w:right="1474" w:bottom="1985" w:left="158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29F14">
    <w:pPr>
      <w:pStyle w:val="17"/>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3B565D">
                <w:pPr>
                  <w:pStyle w:val="17"/>
                </w:pPr>
              </w:p>
              <w:p w14:paraId="39CC5265"/>
            </w:txbxContent>
          </v:textbox>
        </v:shape>
      </w:pict>
    </w:r>
  </w:p>
  <w:p w14:paraId="15B4A1A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6D994467">
        <w:pPr>
          <w:pStyle w:val="17"/>
          <w:jc w:val="right"/>
        </w:pPr>
        <w:r>
          <w:rPr>
            <w:rFonts w:hint="eastAsia" w:ascii="仿宋_GB2312" w:eastAsia="仿宋"/>
            <w:sz w:val="28"/>
            <w:szCs w:val="28"/>
          </w:rPr>
          <w:t>-</w:t>
        </w:r>
        <w:r>
          <w:rPr>
            <w:rFonts w:hint="eastAsia" w:ascii="仿宋_GB2312" w:eastAsia="仿宋"/>
            <w:sz w:val="28"/>
            <w:szCs w:val="28"/>
          </w:rPr>
          <w:fldChar w:fldCharType="begin"/>
        </w:r>
        <w:r>
          <w:rPr>
            <w:rFonts w:hint="eastAsia" w:ascii="仿宋_GB2312" w:eastAsia="仿宋"/>
            <w:sz w:val="28"/>
            <w:szCs w:val="28"/>
          </w:rPr>
          <w:instrText xml:space="preserve"> PAGE   \* MERGEFORMAT </w:instrText>
        </w:r>
        <w:r>
          <w:rPr>
            <w:rFonts w:hint="eastAsia" w:ascii="仿宋_GB2312" w:eastAsia="仿宋"/>
            <w:sz w:val="28"/>
            <w:szCs w:val="28"/>
          </w:rPr>
          <w:fldChar w:fldCharType="separate"/>
        </w:r>
        <w:r>
          <w:rPr>
            <w:rFonts w:ascii="仿宋_GB2312" w:eastAsia="仿宋"/>
            <w:sz w:val="28"/>
            <w:szCs w:val="28"/>
            <w:lang w:val="zh-CN"/>
          </w:rPr>
          <w:t>98</w:t>
        </w:r>
        <w:r>
          <w:rPr>
            <w:rFonts w:hint="eastAsia" w:ascii="仿宋_GB2312" w:eastAsia="仿宋"/>
            <w:sz w:val="28"/>
            <w:szCs w:val="28"/>
          </w:rPr>
          <w:fldChar w:fldCharType="end"/>
        </w:r>
        <w:r>
          <w:rPr>
            <w:rFonts w:hint="eastAsia" w:ascii="仿宋_GB2312" w:eastAsia="仿宋"/>
            <w:sz w:val="28"/>
            <w:szCs w:val="28"/>
          </w:rPr>
          <w:t>-</w:t>
        </w:r>
      </w:p>
    </w:sdtContent>
  </w:sdt>
  <w:p w14:paraId="4E6462C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DFD8F">
    <w:pPr>
      <w:pStyle w:val="17"/>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B23AE7D">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21F17A3">
                <w:pPr>
                  <w:pStyle w:val="17"/>
                </w:pPr>
              </w:p>
              <w:p w14:paraId="402DDC31"/>
            </w:txbxContent>
          </v:textbox>
        </v:shape>
      </w:pict>
    </w:r>
  </w:p>
  <w:p w14:paraId="2DF4C78C">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32030">
    <w:pPr>
      <w:pStyle w:val="17"/>
    </w:pPr>
    <w:r>
      <w:rPr>
        <w:sz w:val="18"/>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1573E4F">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71AD">
    <w:pPr>
      <w:pStyle w:val="17"/>
    </w:pPr>
    <w:r>
      <w:rPr>
        <w:sz w:val="18"/>
      </w:rPr>
      <w:pict>
        <v:shape id="_x0000_s3080" o:spid="_x0000_s308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6FA7FEC">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sz w:val="18"/>
      </w:rPr>
      <w:pict>
        <v:shape id="_x0000_s3081" o:spid="_x0000_s308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8C1BEEA">
                <w:pPr>
                  <w:pStyle w:val="17"/>
                </w:pPr>
              </w:p>
              <w:p w14:paraId="56264832"/>
            </w:txbxContent>
          </v:textbox>
        </v:shape>
      </w:pict>
    </w:r>
  </w:p>
  <w:p w14:paraId="41815938">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E95CA272"/>
    <w:multiLevelType w:val="singleLevel"/>
    <w:tmpl w:val="E95CA272"/>
    <w:lvl w:ilvl="0" w:tentative="0">
      <w:start w:val="3"/>
      <w:numFmt w:val="chineseCounting"/>
      <w:suff w:val="nothing"/>
      <w:lvlText w:val="%1、"/>
      <w:lvlJc w:val="left"/>
      <w:rPr>
        <w:rFonts w:hint="eastAsia"/>
      </w:rPr>
    </w:lvl>
  </w:abstractNum>
  <w:abstractNum w:abstractNumId="2">
    <w:nsid w:val="2B305E1B"/>
    <w:multiLevelType w:val="singleLevel"/>
    <w:tmpl w:val="2B305E1B"/>
    <w:lvl w:ilvl="0" w:tentative="0">
      <w:start w:val="2"/>
      <w:numFmt w:val="decimal"/>
      <w:lvlText w:val="%1."/>
      <w:lvlJc w:val="left"/>
      <w:pPr>
        <w:tabs>
          <w:tab w:val="left" w:pos="312"/>
        </w:tabs>
        <w:ind w:left="840" w:firstLine="0"/>
      </w:pPr>
    </w:lvl>
  </w:abstractNum>
  <w:abstractNum w:abstractNumId="3">
    <w:nsid w:val="2B81539C"/>
    <w:multiLevelType w:val="singleLevel"/>
    <w:tmpl w:val="2B81539C"/>
    <w:lvl w:ilvl="0" w:tentative="0">
      <w:start w:val="4"/>
      <w:numFmt w:val="chineseCounting"/>
      <w:suff w:val="nothing"/>
      <w:lvlText w:val="（%1）"/>
      <w:lvlJc w:val="left"/>
      <w:rPr>
        <w:rFonts w:hint="eastAsia"/>
      </w:rPr>
    </w:lvl>
  </w:abstractNum>
  <w:abstractNum w:abstractNumId="4">
    <w:nsid w:val="4734DCE6"/>
    <w:multiLevelType w:val="singleLevel"/>
    <w:tmpl w:val="4734DCE6"/>
    <w:lvl w:ilvl="0" w:tentative="0">
      <w:start w:val="1"/>
      <w:numFmt w:val="decimal"/>
      <w:lvlText w:val="%1."/>
      <w:lvlJc w:val="left"/>
      <w:pPr>
        <w:tabs>
          <w:tab w:val="left" w:pos="312"/>
        </w:tabs>
      </w:pPr>
    </w:lvl>
  </w:abstractNum>
  <w:abstractNum w:abstractNumId="5">
    <w:nsid w:val="67D63619"/>
    <w:multiLevelType w:val="singleLevel"/>
    <w:tmpl w:val="67D63619"/>
    <w:lvl w:ilvl="0" w:tentative="0">
      <w:start w:val="2"/>
      <w:numFmt w:val="chineseCounting"/>
      <w:suff w:val="space"/>
      <w:lvlText w:val="第%1条"/>
      <w:lvlJc w:val="left"/>
      <w:rPr>
        <w:rFonts w:hint="eastAsia"/>
      </w:rPr>
    </w:lvl>
  </w:abstractNum>
  <w:abstractNum w:abstractNumId="6">
    <w:nsid w:val="705D32C3"/>
    <w:multiLevelType w:val="singleLevel"/>
    <w:tmpl w:val="705D32C3"/>
    <w:lvl w:ilvl="0" w:tentative="0">
      <w:start w:val="5"/>
      <w:numFmt w:val="decimal"/>
      <w:lvlText w:val="%1."/>
      <w:lvlJc w:val="left"/>
      <w:pPr>
        <w:tabs>
          <w:tab w:val="left" w:pos="312"/>
        </w:tabs>
      </w:pPr>
    </w:lvl>
  </w:abstractNum>
  <w:abstractNum w:abstractNumId="7">
    <w:nsid w:val="771C8F7B"/>
    <w:multiLevelType w:val="singleLevel"/>
    <w:tmpl w:val="771C8F7B"/>
    <w:lvl w:ilvl="0" w:tentative="0">
      <w:start w:val="4"/>
      <w:numFmt w:val="chineseCounting"/>
      <w:suff w:val="space"/>
      <w:lvlText w:val="第%1条"/>
      <w:lvlJc w:val="left"/>
      <w:rPr>
        <w:rFonts w:hint="eastAsia"/>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lNTNmYTg2YTk2YzBlZmY5MDJmNzVhNmU5MTU4MDEifQ=="/>
  </w:docVars>
  <w:rsids>
    <w:rsidRoot w:val="005D618A"/>
    <w:rsid w:val="003D60BA"/>
    <w:rsid w:val="00411689"/>
    <w:rsid w:val="005D618A"/>
    <w:rsid w:val="007756C4"/>
    <w:rsid w:val="00911ECD"/>
    <w:rsid w:val="00A042E0"/>
    <w:rsid w:val="00B26BB1"/>
    <w:rsid w:val="00B26E21"/>
    <w:rsid w:val="00B741D7"/>
    <w:rsid w:val="00CB3927"/>
    <w:rsid w:val="00D4533C"/>
    <w:rsid w:val="00F1513D"/>
    <w:rsid w:val="00F83B64"/>
    <w:rsid w:val="013E3461"/>
    <w:rsid w:val="01BB0F13"/>
    <w:rsid w:val="02090C75"/>
    <w:rsid w:val="02A23A3C"/>
    <w:rsid w:val="02B04EBD"/>
    <w:rsid w:val="02FB196F"/>
    <w:rsid w:val="03443858"/>
    <w:rsid w:val="035D130A"/>
    <w:rsid w:val="039110A9"/>
    <w:rsid w:val="03AC246A"/>
    <w:rsid w:val="03AE6061"/>
    <w:rsid w:val="03B23056"/>
    <w:rsid w:val="03DA023E"/>
    <w:rsid w:val="03DC3EBA"/>
    <w:rsid w:val="03F9794D"/>
    <w:rsid w:val="046A2461"/>
    <w:rsid w:val="04F574FF"/>
    <w:rsid w:val="051C2970"/>
    <w:rsid w:val="060C3611"/>
    <w:rsid w:val="06C64829"/>
    <w:rsid w:val="06C70000"/>
    <w:rsid w:val="070E7B6E"/>
    <w:rsid w:val="071D62B7"/>
    <w:rsid w:val="077D16D2"/>
    <w:rsid w:val="082A69F3"/>
    <w:rsid w:val="08675FC8"/>
    <w:rsid w:val="09B713FD"/>
    <w:rsid w:val="09EF6ACC"/>
    <w:rsid w:val="0A315056"/>
    <w:rsid w:val="0A3E3B7B"/>
    <w:rsid w:val="0A694621"/>
    <w:rsid w:val="0A7C3C8A"/>
    <w:rsid w:val="0AA213B4"/>
    <w:rsid w:val="0AF61C7E"/>
    <w:rsid w:val="0AFB45AD"/>
    <w:rsid w:val="0B314FAC"/>
    <w:rsid w:val="0B351E9B"/>
    <w:rsid w:val="0B4C50D3"/>
    <w:rsid w:val="0B806B92"/>
    <w:rsid w:val="0B827E94"/>
    <w:rsid w:val="0B842F76"/>
    <w:rsid w:val="0BD070E1"/>
    <w:rsid w:val="0BD65B6B"/>
    <w:rsid w:val="0C2361E7"/>
    <w:rsid w:val="0C247926"/>
    <w:rsid w:val="0C7E54E8"/>
    <w:rsid w:val="0C874EE1"/>
    <w:rsid w:val="0D37662E"/>
    <w:rsid w:val="0D794204"/>
    <w:rsid w:val="0D9D13BC"/>
    <w:rsid w:val="0E2125D1"/>
    <w:rsid w:val="0E214211"/>
    <w:rsid w:val="0E5F2769"/>
    <w:rsid w:val="0ED8332F"/>
    <w:rsid w:val="0F4D75A3"/>
    <w:rsid w:val="0F5B2DCA"/>
    <w:rsid w:val="0F714D08"/>
    <w:rsid w:val="0FA20605"/>
    <w:rsid w:val="0FDC5544"/>
    <w:rsid w:val="0FED051E"/>
    <w:rsid w:val="0FEE4C29"/>
    <w:rsid w:val="0FFD33F6"/>
    <w:rsid w:val="10031608"/>
    <w:rsid w:val="10046082"/>
    <w:rsid w:val="104974DD"/>
    <w:rsid w:val="10A95BF0"/>
    <w:rsid w:val="10CF50A9"/>
    <w:rsid w:val="111703D2"/>
    <w:rsid w:val="112B101A"/>
    <w:rsid w:val="116B4A05"/>
    <w:rsid w:val="11717F0E"/>
    <w:rsid w:val="11877731"/>
    <w:rsid w:val="119B53FC"/>
    <w:rsid w:val="1215733B"/>
    <w:rsid w:val="12424CDC"/>
    <w:rsid w:val="129A2738"/>
    <w:rsid w:val="12B56BF1"/>
    <w:rsid w:val="12CB1A89"/>
    <w:rsid w:val="131840FB"/>
    <w:rsid w:val="13467417"/>
    <w:rsid w:val="136E76CF"/>
    <w:rsid w:val="1424395D"/>
    <w:rsid w:val="142F7F3A"/>
    <w:rsid w:val="145F08C6"/>
    <w:rsid w:val="14E43F59"/>
    <w:rsid w:val="15776308"/>
    <w:rsid w:val="15973CBB"/>
    <w:rsid w:val="15BC6B3C"/>
    <w:rsid w:val="15EC2C59"/>
    <w:rsid w:val="16360A7B"/>
    <w:rsid w:val="164D40B0"/>
    <w:rsid w:val="1694429A"/>
    <w:rsid w:val="16B94831"/>
    <w:rsid w:val="17635326"/>
    <w:rsid w:val="178D4AD1"/>
    <w:rsid w:val="17B803EA"/>
    <w:rsid w:val="1815096B"/>
    <w:rsid w:val="18236EFD"/>
    <w:rsid w:val="18377249"/>
    <w:rsid w:val="185D743E"/>
    <w:rsid w:val="189D5B1F"/>
    <w:rsid w:val="18A34CD0"/>
    <w:rsid w:val="19A53EA8"/>
    <w:rsid w:val="19B64DBC"/>
    <w:rsid w:val="19EC6A4A"/>
    <w:rsid w:val="1A373ACF"/>
    <w:rsid w:val="1A7B10BA"/>
    <w:rsid w:val="1A895341"/>
    <w:rsid w:val="1B0D071F"/>
    <w:rsid w:val="1B4568CE"/>
    <w:rsid w:val="1B9015B7"/>
    <w:rsid w:val="1B950DA6"/>
    <w:rsid w:val="1BF54245"/>
    <w:rsid w:val="1C762AA7"/>
    <w:rsid w:val="1D0E6976"/>
    <w:rsid w:val="1D5A79EE"/>
    <w:rsid w:val="1E0E2CD0"/>
    <w:rsid w:val="1E164317"/>
    <w:rsid w:val="1E6E2769"/>
    <w:rsid w:val="1E831280"/>
    <w:rsid w:val="1EBC4704"/>
    <w:rsid w:val="1EDF5E3C"/>
    <w:rsid w:val="1EE522C8"/>
    <w:rsid w:val="1EFD1033"/>
    <w:rsid w:val="1F172EB5"/>
    <w:rsid w:val="1F22070B"/>
    <w:rsid w:val="1F94592D"/>
    <w:rsid w:val="1FB860DE"/>
    <w:rsid w:val="200D5E6F"/>
    <w:rsid w:val="203C5A02"/>
    <w:rsid w:val="20810A36"/>
    <w:rsid w:val="209D4C94"/>
    <w:rsid w:val="20B44FCD"/>
    <w:rsid w:val="20E84705"/>
    <w:rsid w:val="21617F9F"/>
    <w:rsid w:val="218400BA"/>
    <w:rsid w:val="21AB1E2F"/>
    <w:rsid w:val="21D40498"/>
    <w:rsid w:val="21E97559"/>
    <w:rsid w:val="22493963"/>
    <w:rsid w:val="22767047"/>
    <w:rsid w:val="2288155B"/>
    <w:rsid w:val="23A05588"/>
    <w:rsid w:val="23EE53EE"/>
    <w:rsid w:val="240476A1"/>
    <w:rsid w:val="24E953B9"/>
    <w:rsid w:val="25431AEB"/>
    <w:rsid w:val="25B875EB"/>
    <w:rsid w:val="25BE3BFB"/>
    <w:rsid w:val="25BF43FD"/>
    <w:rsid w:val="25F86BCD"/>
    <w:rsid w:val="2605748B"/>
    <w:rsid w:val="260B2287"/>
    <w:rsid w:val="26396D26"/>
    <w:rsid w:val="264544A6"/>
    <w:rsid w:val="267702FB"/>
    <w:rsid w:val="26864004"/>
    <w:rsid w:val="269E416A"/>
    <w:rsid w:val="26C11C6B"/>
    <w:rsid w:val="272100D3"/>
    <w:rsid w:val="272C72FC"/>
    <w:rsid w:val="275131CB"/>
    <w:rsid w:val="278F6521"/>
    <w:rsid w:val="27EB149D"/>
    <w:rsid w:val="27FD3E52"/>
    <w:rsid w:val="284130B3"/>
    <w:rsid w:val="28AB022E"/>
    <w:rsid w:val="28E11370"/>
    <w:rsid w:val="294A756A"/>
    <w:rsid w:val="29712D49"/>
    <w:rsid w:val="29781BF8"/>
    <w:rsid w:val="297939E2"/>
    <w:rsid w:val="29C235A5"/>
    <w:rsid w:val="29C33ED0"/>
    <w:rsid w:val="29D5322D"/>
    <w:rsid w:val="2A025DD9"/>
    <w:rsid w:val="2A0810ED"/>
    <w:rsid w:val="2A2619CB"/>
    <w:rsid w:val="2A7317D3"/>
    <w:rsid w:val="2A7C2231"/>
    <w:rsid w:val="2A920E4F"/>
    <w:rsid w:val="2AAC57B8"/>
    <w:rsid w:val="2ABB753D"/>
    <w:rsid w:val="2AFE6EC4"/>
    <w:rsid w:val="2B345DDC"/>
    <w:rsid w:val="2B7A49FA"/>
    <w:rsid w:val="2C0E487F"/>
    <w:rsid w:val="2C5001C7"/>
    <w:rsid w:val="2C615D26"/>
    <w:rsid w:val="2CB679ED"/>
    <w:rsid w:val="2CB73169"/>
    <w:rsid w:val="2CE83C37"/>
    <w:rsid w:val="2CEB2FFC"/>
    <w:rsid w:val="2D173C07"/>
    <w:rsid w:val="2D424A86"/>
    <w:rsid w:val="2DDA66B7"/>
    <w:rsid w:val="2E6F2D11"/>
    <w:rsid w:val="2E7B52DB"/>
    <w:rsid w:val="2ED60115"/>
    <w:rsid w:val="2EFF2BA5"/>
    <w:rsid w:val="2F324CFE"/>
    <w:rsid w:val="2FBA09F1"/>
    <w:rsid w:val="2FBC3577"/>
    <w:rsid w:val="2FEF2ACF"/>
    <w:rsid w:val="2FF93D20"/>
    <w:rsid w:val="30540211"/>
    <w:rsid w:val="30E45100"/>
    <w:rsid w:val="31112A0D"/>
    <w:rsid w:val="3118711F"/>
    <w:rsid w:val="311F4B20"/>
    <w:rsid w:val="312D7741"/>
    <w:rsid w:val="316F137F"/>
    <w:rsid w:val="31815AF3"/>
    <w:rsid w:val="31DF525F"/>
    <w:rsid w:val="31EC162B"/>
    <w:rsid w:val="32324C2E"/>
    <w:rsid w:val="327171DF"/>
    <w:rsid w:val="33133EB9"/>
    <w:rsid w:val="33296F32"/>
    <w:rsid w:val="3391569E"/>
    <w:rsid w:val="341E3434"/>
    <w:rsid w:val="34BB4442"/>
    <w:rsid w:val="3584136B"/>
    <w:rsid w:val="35EE5A04"/>
    <w:rsid w:val="35FF5AA4"/>
    <w:rsid w:val="360B7EBA"/>
    <w:rsid w:val="36416867"/>
    <w:rsid w:val="367D5DD4"/>
    <w:rsid w:val="36883D08"/>
    <w:rsid w:val="369C32FD"/>
    <w:rsid w:val="37666E72"/>
    <w:rsid w:val="38081EA3"/>
    <w:rsid w:val="38167A04"/>
    <w:rsid w:val="381C3783"/>
    <w:rsid w:val="384C5E9D"/>
    <w:rsid w:val="394B167A"/>
    <w:rsid w:val="39AD34EA"/>
    <w:rsid w:val="39BA7194"/>
    <w:rsid w:val="39DA2868"/>
    <w:rsid w:val="39DF6BF2"/>
    <w:rsid w:val="3A055F4B"/>
    <w:rsid w:val="3A4E4336"/>
    <w:rsid w:val="3A6007FE"/>
    <w:rsid w:val="3A802587"/>
    <w:rsid w:val="3A852164"/>
    <w:rsid w:val="3AF93D6C"/>
    <w:rsid w:val="3AFD06C8"/>
    <w:rsid w:val="3B477B26"/>
    <w:rsid w:val="3B7C2CE4"/>
    <w:rsid w:val="3BAF716B"/>
    <w:rsid w:val="3C0B5355"/>
    <w:rsid w:val="3C7E7F35"/>
    <w:rsid w:val="3CD4176B"/>
    <w:rsid w:val="3D1F44D9"/>
    <w:rsid w:val="3D237E99"/>
    <w:rsid w:val="3D5C38CD"/>
    <w:rsid w:val="3D996878"/>
    <w:rsid w:val="3E5070F1"/>
    <w:rsid w:val="3E7569E0"/>
    <w:rsid w:val="3EAD1CD6"/>
    <w:rsid w:val="3EC370CB"/>
    <w:rsid w:val="3F6C3589"/>
    <w:rsid w:val="3F850180"/>
    <w:rsid w:val="3F8A21F7"/>
    <w:rsid w:val="3F9004D6"/>
    <w:rsid w:val="3FB53538"/>
    <w:rsid w:val="3FEE7CFA"/>
    <w:rsid w:val="400E4D5E"/>
    <w:rsid w:val="40E1138C"/>
    <w:rsid w:val="413814BA"/>
    <w:rsid w:val="41872511"/>
    <w:rsid w:val="41DF1251"/>
    <w:rsid w:val="424236D9"/>
    <w:rsid w:val="42466655"/>
    <w:rsid w:val="42C82F57"/>
    <w:rsid w:val="43566DE0"/>
    <w:rsid w:val="435707E5"/>
    <w:rsid w:val="439927E1"/>
    <w:rsid w:val="43C76AF7"/>
    <w:rsid w:val="43D54C8A"/>
    <w:rsid w:val="43E97E4A"/>
    <w:rsid w:val="440D65DA"/>
    <w:rsid w:val="446828F0"/>
    <w:rsid w:val="44A8366B"/>
    <w:rsid w:val="45093E85"/>
    <w:rsid w:val="450B3BFA"/>
    <w:rsid w:val="45C13B4D"/>
    <w:rsid w:val="46054BCA"/>
    <w:rsid w:val="464C6AFC"/>
    <w:rsid w:val="468B0091"/>
    <w:rsid w:val="46A107C3"/>
    <w:rsid w:val="46B02D60"/>
    <w:rsid w:val="46B15CE2"/>
    <w:rsid w:val="46BA4A33"/>
    <w:rsid w:val="46BE113D"/>
    <w:rsid w:val="46E44B13"/>
    <w:rsid w:val="4703508A"/>
    <w:rsid w:val="475023F8"/>
    <w:rsid w:val="47850A17"/>
    <w:rsid w:val="479A1E7B"/>
    <w:rsid w:val="479D361E"/>
    <w:rsid w:val="47B74789"/>
    <w:rsid w:val="47C87B80"/>
    <w:rsid w:val="48032A55"/>
    <w:rsid w:val="480F2B9D"/>
    <w:rsid w:val="48102176"/>
    <w:rsid w:val="48282920"/>
    <w:rsid w:val="483E1347"/>
    <w:rsid w:val="485321E0"/>
    <w:rsid w:val="48546AD3"/>
    <w:rsid w:val="48AE2615"/>
    <w:rsid w:val="48CA4868"/>
    <w:rsid w:val="48F005D3"/>
    <w:rsid w:val="48F826E7"/>
    <w:rsid w:val="49466522"/>
    <w:rsid w:val="49547ADD"/>
    <w:rsid w:val="49732351"/>
    <w:rsid w:val="498F4AF1"/>
    <w:rsid w:val="49C05787"/>
    <w:rsid w:val="49CF518D"/>
    <w:rsid w:val="49D56585"/>
    <w:rsid w:val="4A7F3979"/>
    <w:rsid w:val="4ADA1F63"/>
    <w:rsid w:val="4AE23D89"/>
    <w:rsid w:val="4AF40C8C"/>
    <w:rsid w:val="4B2038D0"/>
    <w:rsid w:val="4B296E7D"/>
    <w:rsid w:val="4B2C48CA"/>
    <w:rsid w:val="4B79394E"/>
    <w:rsid w:val="4B877F28"/>
    <w:rsid w:val="4B95421D"/>
    <w:rsid w:val="4CD200BA"/>
    <w:rsid w:val="4CDE02C5"/>
    <w:rsid w:val="4D2044E7"/>
    <w:rsid w:val="4D916BA6"/>
    <w:rsid w:val="4DC44169"/>
    <w:rsid w:val="4DE24E21"/>
    <w:rsid w:val="4E1B19A3"/>
    <w:rsid w:val="4E48787F"/>
    <w:rsid w:val="4E8D5680"/>
    <w:rsid w:val="4EF0709E"/>
    <w:rsid w:val="4F0469A4"/>
    <w:rsid w:val="4FBF5D0D"/>
    <w:rsid w:val="500E56F4"/>
    <w:rsid w:val="50540C73"/>
    <w:rsid w:val="50752AF8"/>
    <w:rsid w:val="50ED2406"/>
    <w:rsid w:val="513C6A7B"/>
    <w:rsid w:val="517300C9"/>
    <w:rsid w:val="51850890"/>
    <w:rsid w:val="51B31D16"/>
    <w:rsid w:val="5266714D"/>
    <w:rsid w:val="526D7CA2"/>
    <w:rsid w:val="52EC6EC2"/>
    <w:rsid w:val="52F208CA"/>
    <w:rsid w:val="532D486F"/>
    <w:rsid w:val="5333545B"/>
    <w:rsid w:val="538D0E89"/>
    <w:rsid w:val="5450213C"/>
    <w:rsid w:val="54556C40"/>
    <w:rsid w:val="546711F3"/>
    <w:rsid w:val="546C3825"/>
    <w:rsid w:val="54D062C6"/>
    <w:rsid w:val="54D24048"/>
    <w:rsid w:val="54D64CD5"/>
    <w:rsid w:val="5532287C"/>
    <w:rsid w:val="55887D69"/>
    <w:rsid w:val="55EE5D11"/>
    <w:rsid w:val="561A0928"/>
    <w:rsid w:val="56423872"/>
    <w:rsid w:val="569E06BC"/>
    <w:rsid w:val="56B279F0"/>
    <w:rsid w:val="56BC4C25"/>
    <w:rsid w:val="56F20F86"/>
    <w:rsid w:val="579D710E"/>
    <w:rsid w:val="581F22F6"/>
    <w:rsid w:val="5827444F"/>
    <w:rsid w:val="58613E05"/>
    <w:rsid w:val="586E1E17"/>
    <w:rsid w:val="58862C35"/>
    <w:rsid w:val="58C14957"/>
    <w:rsid w:val="58CC23D2"/>
    <w:rsid w:val="58E66050"/>
    <w:rsid w:val="596811C3"/>
    <w:rsid w:val="596B36B6"/>
    <w:rsid w:val="59E63F07"/>
    <w:rsid w:val="59FC7994"/>
    <w:rsid w:val="5AE83A50"/>
    <w:rsid w:val="5B353193"/>
    <w:rsid w:val="5BAB2917"/>
    <w:rsid w:val="5BFC33FA"/>
    <w:rsid w:val="5C3107A4"/>
    <w:rsid w:val="5C337866"/>
    <w:rsid w:val="5C3B1B93"/>
    <w:rsid w:val="5C9220DF"/>
    <w:rsid w:val="5D4A15F3"/>
    <w:rsid w:val="5D69542A"/>
    <w:rsid w:val="5D722610"/>
    <w:rsid w:val="5D783B72"/>
    <w:rsid w:val="5E0930EF"/>
    <w:rsid w:val="5E3D4D53"/>
    <w:rsid w:val="5E4717E6"/>
    <w:rsid w:val="5E55774C"/>
    <w:rsid w:val="5E8A70FF"/>
    <w:rsid w:val="5F5C5326"/>
    <w:rsid w:val="60045F96"/>
    <w:rsid w:val="60104DDC"/>
    <w:rsid w:val="605C0804"/>
    <w:rsid w:val="60913E6F"/>
    <w:rsid w:val="611F0045"/>
    <w:rsid w:val="61733C3E"/>
    <w:rsid w:val="6189617B"/>
    <w:rsid w:val="61B52BB6"/>
    <w:rsid w:val="61B749C2"/>
    <w:rsid w:val="61EF2482"/>
    <w:rsid w:val="62280D20"/>
    <w:rsid w:val="629C50CC"/>
    <w:rsid w:val="62B4786E"/>
    <w:rsid w:val="62BC7E8A"/>
    <w:rsid w:val="62CA2457"/>
    <w:rsid w:val="62FC3E2E"/>
    <w:rsid w:val="631303F2"/>
    <w:rsid w:val="638240A1"/>
    <w:rsid w:val="63833423"/>
    <w:rsid w:val="63A5257B"/>
    <w:rsid w:val="63BD3DCC"/>
    <w:rsid w:val="63C61741"/>
    <w:rsid w:val="64560967"/>
    <w:rsid w:val="656B1D10"/>
    <w:rsid w:val="65A71E84"/>
    <w:rsid w:val="65B841F9"/>
    <w:rsid w:val="66022B28"/>
    <w:rsid w:val="664A38E2"/>
    <w:rsid w:val="66581E87"/>
    <w:rsid w:val="666F1DE3"/>
    <w:rsid w:val="66766EBB"/>
    <w:rsid w:val="66C814F3"/>
    <w:rsid w:val="66FA11D5"/>
    <w:rsid w:val="674302C7"/>
    <w:rsid w:val="6758715C"/>
    <w:rsid w:val="67CB09D8"/>
    <w:rsid w:val="67EE3B0F"/>
    <w:rsid w:val="680A5986"/>
    <w:rsid w:val="680D5F4B"/>
    <w:rsid w:val="68113F51"/>
    <w:rsid w:val="689A552C"/>
    <w:rsid w:val="68B272C7"/>
    <w:rsid w:val="68B43ADD"/>
    <w:rsid w:val="68E94770"/>
    <w:rsid w:val="68EC1CEF"/>
    <w:rsid w:val="68F949C9"/>
    <w:rsid w:val="695A4290"/>
    <w:rsid w:val="696F3649"/>
    <w:rsid w:val="6A267606"/>
    <w:rsid w:val="6A3240F1"/>
    <w:rsid w:val="6A334932"/>
    <w:rsid w:val="6A3353FF"/>
    <w:rsid w:val="6A5D63E6"/>
    <w:rsid w:val="6A5F24D1"/>
    <w:rsid w:val="6ACA70C4"/>
    <w:rsid w:val="6ADE3093"/>
    <w:rsid w:val="6AE347EB"/>
    <w:rsid w:val="6B330365"/>
    <w:rsid w:val="6B434AF0"/>
    <w:rsid w:val="6B57675A"/>
    <w:rsid w:val="6B87098A"/>
    <w:rsid w:val="6BDD7B4D"/>
    <w:rsid w:val="6D0D5EB2"/>
    <w:rsid w:val="6D52013C"/>
    <w:rsid w:val="6E1B45FE"/>
    <w:rsid w:val="6EBC0B3A"/>
    <w:rsid w:val="6EED597D"/>
    <w:rsid w:val="6EF51C7D"/>
    <w:rsid w:val="6F8363E5"/>
    <w:rsid w:val="6F841DCF"/>
    <w:rsid w:val="6FA80CCD"/>
    <w:rsid w:val="6FAC3CC5"/>
    <w:rsid w:val="6FB813D4"/>
    <w:rsid w:val="6FC746F5"/>
    <w:rsid w:val="6FE33EF5"/>
    <w:rsid w:val="70317AC6"/>
    <w:rsid w:val="704B26F7"/>
    <w:rsid w:val="70697B21"/>
    <w:rsid w:val="70863262"/>
    <w:rsid w:val="70A76ED3"/>
    <w:rsid w:val="71860B17"/>
    <w:rsid w:val="71B22797"/>
    <w:rsid w:val="723B27CC"/>
    <w:rsid w:val="72565C05"/>
    <w:rsid w:val="72687227"/>
    <w:rsid w:val="72A03FD9"/>
    <w:rsid w:val="73406CFF"/>
    <w:rsid w:val="7383028C"/>
    <w:rsid w:val="73A25E44"/>
    <w:rsid w:val="74161AF0"/>
    <w:rsid w:val="741F68CF"/>
    <w:rsid w:val="75252DF3"/>
    <w:rsid w:val="75621536"/>
    <w:rsid w:val="75BF3154"/>
    <w:rsid w:val="75DA4A2D"/>
    <w:rsid w:val="76400F7F"/>
    <w:rsid w:val="764A07CF"/>
    <w:rsid w:val="764F6B3D"/>
    <w:rsid w:val="76CD2B7B"/>
    <w:rsid w:val="76D80645"/>
    <w:rsid w:val="76E03371"/>
    <w:rsid w:val="771211AA"/>
    <w:rsid w:val="77736C04"/>
    <w:rsid w:val="780E5898"/>
    <w:rsid w:val="782642CC"/>
    <w:rsid w:val="7894095E"/>
    <w:rsid w:val="78964555"/>
    <w:rsid w:val="78CF4963"/>
    <w:rsid w:val="79000679"/>
    <w:rsid w:val="7916258F"/>
    <w:rsid w:val="791C0FE5"/>
    <w:rsid w:val="79450781"/>
    <w:rsid w:val="79A416F0"/>
    <w:rsid w:val="79B03EB6"/>
    <w:rsid w:val="79B61437"/>
    <w:rsid w:val="7AD324E9"/>
    <w:rsid w:val="7AE15A5C"/>
    <w:rsid w:val="7AF37579"/>
    <w:rsid w:val="7AF87F64"/>
    <w:rsid w:val="7B1C0C84"/>
    <w:rsid w:val="7B5A62DF"/>
    <w:rsid w:val="7B7A04A8"/>
    <w:rsid w:val="7B8E4662"/>
    <w:rsid w:val="7BFC5A6F"/>
    <w:rsid w:val="7C0C3F6D"/>
    <w:rsid w:val="7C22163C"/>
    <w:rsid w:val="7C457B4B"/>
    <w:rsid w:val="7C595075"/>
    <w:rsid w:val="7C6B07B2"/>
    <w:rsid w:val="7D133243"/>
    <w:rsid w:val="7D945420"/>
    <w:rsid w:val="7D997857"/>
    <w:rsid w:val="7DBB1012"/>
    <w:rsid w:val="7DD07A4B"/>
    <w:rsid w:val="7E394207"/>
    <w:rsid w:val="7E4007A2"/>
    <w:rsid w:val="7E791CAD"/>
    <w:rsid w:val="7EA50DFB"/>
    <w:rsid w:val="7EC86878"/>
    <w:rsid w:val="7F16390D"/>
    <w:rsid w:val="7F752917"/>
    <w:rsid w:val="7FD10FC1"/>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1"/>
    <w:basedOn w:val="1"/>
    <w:next w:val="1"/>
    <w:link w:val="31"/>
    <w:autoRedefine/>
    <w:qFormat/>
    <w:uiPriority w:val="9"/>
    <w:pPr>
      <w:keepNext/>
      <w:keepLines/>
      <w:spacing w:before="340" w:after="330" w:line="578" w:lineRule="auto"/>
      <w:jc w:val="center"/>
      <w:outlineLvl w:val="0"/>
    </w:pPr>
    <w:rPr>
      <w:rFonts w:eastAsia="方正小标宋简体"/>
      <w:bCs/>
      <w:kern w:val="44"/>
      <w:sz w:val="44"/>
      <w:szCs w:val="44"/>
    </w:rPr>
  </w:style>
  <w:style w:type="paragraph" w:styleId="3">
    <w:name w:val="heading 2"/>
    <w:basedOn w:val="1"/>
    <w:next w:val="1"/>
    <w:link w:val="32"/>
    <w:autoRedefine/>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4">
    <w:name w:val="heading 3"/>
    <w:basedOn w:val="1"/>
    <w:next w:val="1"/>
    <w:link w:val="33"/>
    <w:autoRedefine/>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6">
    <w:name w:val="Default Paragraph Font"/>
    <w:autoRedefine/>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6">
    <w:name w:val="annotation text"/>
    <w:basedOn w:val="1"/>
    <w:semiHidden/>
    <w:unhideWhenUsed/>
    <w:qFormat/>
    <w:uiPriority w:val="99"/>
    <w:pPr>
      <w:jc w:val="left"/>
    </w:pPr>
  </w:style>
  <w:style w:type="paragraph" w:styleId="7">
    <w:name w:val="Body Text 3"/>
    <w:basedOn w:val="1"/>
    <w:link w:val="41"/>
    <w:autoRedefine/>
    <w:unhideWhenUsed/>
    <w:qFormat/>
    <w:uiPriority w:val="99"/>
    <w:pPr>
      <w:spacing w:after="120"/>
    </w:pPr>
    <w:rPr>
      <w:sz w:val="16"/>
      <w:szCs w:val="16"/>
    </w:rPr>
  </w:style>
  <w:style w:type="paragraph" w:styleId="8">
    <w:name w:val="Body Text"/>
    <w:basedOn w:val="1"/>
    <w:next w:val="9"/>
    <w:autoRedefine/>
    <w:qFormat/>
    <w:uiPriority w:val="99"/>
    <w:pPr>
      <w:spacing w:after="120"/>
    </w:pPr>
  </w:style>
  <w:style w:type="paragraph" w:styleId="9">
    <w:name w:val="Body Text 2"/>
    <w:basedOn w:val="1"/>
    <w:autoRedefine/>
    <w:qFormat/>
    <w:uiPriority w:val="0"/>
    <w:pPr>
      <w:spacing w:after="120" w:line="480" w:lineRule="auto"/>
    </w:pPr>
  </w:style>
  <w:style w:type="paragraph" w:styleId="10">
    <w:name w:val="Body Text Indent"/>
    <w:basedOn w:val="1"/>
    <w:autoRedefine/>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toc 3"/>
    <w:basedOn w:val="1"/>
    <w:next w:val="1"/>
    <w:autoRedefine/>
    <w:unhideWhenUsed/>
    <w:qFormat/>
    <w:uiPriority w:val="39"/>
    <w:pPr>
      <w:widowControl/>
      <w:spacing w:after="100" w:line="276" w:lineRule="auto"/>
      <w:ind w:left="440"/>
      <w:jc w:val="left"/>
    </w:pPr>
    <w:rPr>
      <w:kern w:val="0"/>
      <w:sz w:val="22"/>
    </w:rPr>
  </w:style>
  <w:style w:type="paragraph" w:styleId="12">
    <w:name w:val="Plain Text"/>
    <w:basedOn w:val="1"/>
    <w:next w:val="13"/>
    <w:autoRedefine/>
    <w:qFormat/>
    <w:uiPriority w:val="0"/>
    <w:rPr>
      <w:rFonts w:ascii="宋体" w:hAnsi="Courier New"/>
      <w:szCs w:val="21"/>
    </w:rPr>
  </w:style>
  <w:style w:type="paragraph" w:customStyle="1" w:styleId="13">
    <w:name w:val="Default"/>
    <w:next w:val="14"/>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14">
    <w:name w:val="List"/>
    <w:basedOn w:val="1"/>
    <w:next w:val="1"/>
    <w:autoRedefine/>
    <w:qFormat/>
    <w:uiPriority w:val="0"/>
    <w:pPr>
      <w:snapToGrid w:val="0"/>
    </w:pPr>
    <w:rPr>
      <w:szCs w:val="24"/>
    </w:rPr>
  </w:style>
  <w:style w:type="paragraph" w:styleId="15">
    <w:name w:val="Body Text Indent 2"/>
    <w:basedOn w:val="1"/>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16">
    <w:name w:val="Balloon Text"/>
    <w:basedOn w:val="1"/>
    <w:link w:val="36"/>
    <w:autoRedefine/>
    <w:semiHidden/>
    <w:unhideWhenUsed/>
    <w:qFormat/>
    <w:uiPriority w:val="99"/>
    <w:rPr>
      <w:sz w:val="18"/>
      <w:szCs w:val="18"/>
    </w:rPr>
  </w:style>
  <w:style w:type="paragraph" w:styleId="17">
    <w:name w:val="footer"/>
    <w:basedOn w:val="1"/>
    <w:link w:val="30"/>
    <w:autoRedefine/>
    <w:unhideWhenUsed/>
    <w:qFormat/>
    <w:uiPriority w:val="99"/>
    <w:pPr>
      <w:tabs>
        <w:tab w:val="center" w:pos="4153"/>
        <w:tab w:val="right" w:pos="8306"/>
      </w:tabs>
      <w:snapToGrid w:val="0"/>
      <w:jc w:val="left"/>
    </w:pPr>
    <w:rPr>
      <w:sz w:val="18"/>
      <w:szCs w:val="18"/>
    </w:rPr>
  </w:style>
  <w:style w:type="paragraph" w:styleId="18">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kern w:val="0"/>
      <w:sz w:val="22"/>
    </w:rPr>
  </w:style>
  <w:style w:type="paragraph" w:styleId="20">
    <w:name w:val="toc 2"/>
    <w:basedOn w:val="1"/>
    <w:next w:val="1"/>
    <w:autoRedefine/>
    <w:unhideWhenUsed/>
    <w:qFormat/>
    <w:uiPriority w:val="39"/>
    <w:pPr>
      <w:widowControl/>
      <w:tabs>
        <w:tab w:val="right" w:leader="dot" w:pos="8834"/>
      </w:tabs>
      <w:spacing w:after="100" w:line="276" w:lineRule="auto"/>
      <w:ind w:left="-1" w:leftChars="-1" w:hanging="2"/>
      <w:jc w:val="left"/>
    </w:pPr>
    <w:rPr>
      <w:kern w:val="0"/>
      <w:sz w:val="22"/>
    </w:rPr>
  </w:style>
  <w:style w:type="paragraph" w:styleId="21">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22">
    <w:name w:val="Body Text First Indent"/>
    <w:basedOn w:val="8"/>
    <w:unhideWhenUsed/>
    <w:qFormat/>
    <w:uiPriority w:val="99"/>
    <w:pPr>
      <w:ind w:firstLine="420"/>
    </w:pPr>
    <w:rPr>
      <w:kern w:val="2"/>
      <w:sz w:val="21"/>
    </w:rPr>
  </w:style>
  <w:style w:type="paragraph" w:styleId="23">
    <w:name w:val="Body Text First Indent 2"/>
    <w:basedOn w:val="10"/>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5">
    <w:name w:val="Table Grid"/>
    <w:basedOn w:val="2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Hyperlink"/>
    <w:basedOn w:val="26"/>
    <w:autoRedefine/>
    <w:unhideWhenUsed/>
    <w:qFormat/>
    <w:uiPriority w:val="99"/>
    <w:rPr>
      <w:color w:val="0000FF" w:themeColor="hyperlink"/>
      <w:u w:val="single"/>
    </w:rPr>
  </w:style>
  <w:style w:type="paragraph" w:customStyle="1" w:styleId="28">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29">
    <w:name w:val="页眉 Char"/>
    <w:basedOn w:val="26"/>
    <w:link w:val="18"/>
    <w:autoRedefine/>
    <w:semiHidden/>
    <w:qFormat/>
    <w:uiPriority w:val="99"/>
    <w:rPr>
      <w:sz w:val="18"/>
      <w:szCs w:val="18"/>
    </w:rPr>
  </w:style>
  <w:style w:type="character" w:customStyle="1" w:styleId="30">
    <w:name w:val="页脚 Char"/>
    <w:basedOn w:val="26"/>
    <w:link w:val="17"/>
    <w:autoRedefine/>
    <w:qFormat/>
    <w:uiPriority w:val="99"/>
    <w:rPr>
      <w:sz w:val="18"/>
      <w:szCs w:val="18"/>
    </w:rPr>
  </w:style>
  <w:style w:type="character" w:customStyle="1" w:styleId="31">
    <w:name w:val="标题 1 Char"/>
    <w:basedOn w:val="26"/>
    <w:link w:val="2"/>
    <w:autoRedefine/>
    <w:qFormat/>
    <w:uiPriority w:val="9"/>
    <w:rPr>
      <w:rFonts w:eastAsia="方正小标宋简体"/>
      <w:bCs/>
      <w:kern w:val="44"/>
      <w:sz w:val="44"/>
      <w:szCs w:val="44"/>
    </w:rPr>
  </w:style>
  <w:style w:type="character" w:customStyle="1" w:styleId="32">
    <w:name w:val="标题 2 Char"/>
    <w:basedOn w:val="26"/>
    <w:link w:val="3"/>
    <w:autoRedefine/>
    <w:qFormat/>
    <w:uiPriority w:val="9"/>
    <w:rPr>
      <w:rFonts w:eastAsia="方正小标宋简体" w:asciiTheme="majorHAnsi" w:hAnsiTheme="majorHAnsi" w:cstheme="majorBidi"/>
      <w:bCs/>
      <w:sz w:val="36"/>
      <w:szCs w:val="32"/>
    </w:rPr>
  </w:style>
  <w:style w:type="character" w:customStyle="1" w:styleId="33">
    <w:name w:val="标题 3 Char"/>
    <w:basedOn w:val="26"/>
    <w:link w:val="4"/>
    <w:autoRedefine/>
    <w:qFormat/>
    <w:uiPriority w:val="9"/>
    <w:rPr>
      <w:rFonts w:ascii="Calibri" w:hAnsi="Calibri" w:eastAsia="宋体" w:cs="Times New Roman"/>
      <w:b/>
      <w:bCs/>
      <w:sz w:val="32"/>
      <w:szCs w:val="32"/>
    </w:rPr>
  </w:style>
  <w:style w:type="paragraph" w:styleId="34">
    <w:name w:val="List Paragraph"/>
    <w:basedOn w:val="1"/>
    <w:link w:val="42"/>
    <w:autoRedefine/>
    <w:qFormat/>
    <w:uiPriority w:val="34"/>
    <w:pPr>
      <w:ind w:firstLine="420" w:firstLineChars="200"/>
    </w:pPr>
  </w:style>
  <w:style w:type="paragraph" w:customStyle="1" w:styleId="35">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批注框文本 Char"/>
    <w:basedOn w:val="26"/>
    <w:link w:val="16"/>
    <w:autoRedefine/>
    <w:semiHidden/>
    <w:qFormat/>
    <w:uiPriority w:val="99"/>
    <w:rPr>
      <w:sz w:val="18"/>
      <w:szCs w:val="18"/>
    </w:rPr>
  </w:style>
  <w:style w:type="paragraph" w:styleId="37">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M97"/>
    <w:basedOn w:val="13"/>
    <w:next w:val="13"/>
    <w:autoRedefine/>
    <w:qFormat/>
    <w:uiPriority w:val="0"/>
    <w:pPr>
      <w:spacing w:after="373"/>
    </w:pPr>
    <w:rPr>
      <w:color w:val="auto"/>
    </w:rPr>
  </w:style>
  <w:style w:type="paragraph" w:customStyle="1" w:styleId="39">
    <w:name w:val="CM91"/>
    <w:basedOn w:val="13"/>
    <w:next w:val="13"/>
    <w:autoRedefine/>
    <w:qFormat/>
    <w:uiPriority w:val="0"/>
    <w:pPr>
      <w:spacing w:after="160"/>
    </w:pPr>
    <w:rPr>
      <w:color w:val="auto"/>
    </w:rPr>
  </w:style>
  <w:style w:type="character" w:customStyle="1" w:styleId="40">
    <w:name w:val="正文文本 3 Char"/>
    <w:link w:val="7"/>
    <w:autoRedefine/>
    <w:qFormat/>
    <w:uiPriority w:val="99"/>
    <w:rPr>
      <w:sz w:val="16"/>
      <w:szCs w:val="16"/>
    </w:rPr>
  </w:style>
  <w:style w:type="character" w:customStyle="1" w:styleId="41">
    <w:name w:val="正文文本 3 Char1"/>
    <w:basedOn w:val="26"/>
    <w:link w:val="7"/>
    <w:autoRedefine/>
    <w:semiHidden/>
    <w:qFormat/>
    <w:uiPriority w:val="99"/>
    <w:rPr>
      <w:sz w:val="16"/>
      <w:szCs w:val="16"/>
    </w:rPr>
  </w:style>
  <w:style w:type="character" w:customStyle="1" w:styleId="42">
    <w:name w:val="列出段落 Char"/>
    <w:link w:val="34"/>
    <w:autoRedefine/>
    <w:qFormat/>
    <w:uiPriority w:val="34"/>
  </w:style>
  <w:style w:type="paragraph" w:customStyle="1" w:styleId="43">
    <w:name w:val="1"/>
    <w:basedOn w:val="1"/>
    <w:next w:val="12"/>
    <w:autoRedefine/>
    <w:qFormat/>
    <w:uiPriority w:val="99"/>
    <w:pPr>
      <w:widowControl w:val="0"/>
      <w:jc w:val="both"/>
    </w:pPr>
    <w:rPr>
      <w:rFonts w:ascii="宋体" w:hAnsi="Courier New"/>
      <w:kern w:val="2"/>
    </w:rPr>
  </w:style>
  <w:style w:type="paragraph" w:customStyle="1" w:styleId="4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5">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6">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47">
    <w:name w:val="无标题条"/>
    <w:next w:val="48"/>
    <w:autoRedefine/>
    <w:qFormat/>
    <w:uiPriority w:val="0"/>
    <w:pPr>
      <w:jc w:val="both"/>
    </w:pPr>
    <w:rPr>
      <w:rFonts w:ascii="Times New Roman" w:hAnsi="Times New Roman" w:eastAsia="宋体" w:cs="Times New Roman"/>
      <w:sz w:val="21"/>
      <w:lang w:val="en-US" w:eastAsia="zh-CN" w:bidi="ar-SA"/>
    </w:rPr>
  </w:style>
  <w:style w:type="paragraph" w:customStyle="1" w:styleId="48">
    <w:name w:val="段"/>
    <w:autoRedefine/>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6" textRotate="1"/>
    <customShpInfo spid="_x0000_s3077" textRotate="1"/>
    <customShpInfo spid="_x0000_s3078" textRotate="1"/>
    <customShpInfo spid="_x0000_s3079" textRotate="1"/>
    <customShpInfo spid="_x0000_s3080" textRotate="1"/>
    <customShpInfo spid="_x0000_s308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6413</Words>
  <Characters>6761</Characters>
  <Lines>300</Lines>
  <Paragraphs>84</Paragraphs>
  <TotalTime>10</TotalTime>
  <ScaleCrop>false</ScaleCrop>
  <LinksUpToDate>false</LinksUpToDate>
  <CharactersWithSpaces>7365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陈志君</cp:lastModifiedBy>
  <dcterms:modified xsi:type="dcterms:W3CDTF">2025-09-11T07:51:49Z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A16D6DC8326945AC9168607D4B687526</vt:lpwstr>
  </property>
  <property fmtid="{D5CDD505-2E9C-101B-9397-08002B2CF9AE}" pid="4" name="KSOTemplateDocerSaveRecord">
    <vt:lpwstr>eyJoZGlkIjoiOWY2ZGIzZTNkMjhmOWI1YmYxYzY0MmU3OGI5ZWU3YjUiLCJ1c2VySWQiOiIxMTcyNzU0MDAwIn0=</vt:lpwstr>
  </property>
</Properties>
</file>